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93E04" w14:textId="4BD27D6E" w:rsidR="00DD2475" w:rsidRPr="00141008" w:rsidRDefault="00DD2475" w:rsidP="004E32C4">
      <w:pPr>
        <w:pStyle w:val="BNDES"/>
        <w:widowControl w:val="0"/>
        <w:tabs>
          <w:tab w:val="left" w:pos="567"/>
          <w:tab w:val="left" w:pos="709"/>
        </w:tabs>
        <w:rPr>
          <w:rFonts w:cs="Arial"/>
          <w:szCs w:val="24"/>
        </w:rPr>
      </w:pPr>
      <w:r w:rsidRPr="00141008">
        <w:rPr>
          <w:rFonts w:cs="Arial"/>
          <w:szCs w:val="24"/>
        </w:rPr>
        <w:t>CIRCULAR SUP/</w:t>
      </w:r>
      <w:r w:rsidR="00615591">
        <w:rPr>
          <w:rFonts w:cs="Arial"/>
          <w:szCs w:val="24"/>
        </w:rPr>
        <w:t>ADIG</w:t>
      </w:r>
      <w:r w:rsidRPr="00141008">
        <w:rPr>
          <w:rFonts w:cs="Arial"/>
          <w:szCs w:val="24"/>
        </w:rPr>
        <w:t xml:space="preserve"> Nº </w:t>
      </w:r>
      <w:r w:rsidR="00D349F3">
        <w:rPr>
          <w:rFonts w:cs="Arial"/>
          <w:szCs w:val="24"/>
        </w:rPr>
        <w:t>25</w:t>
      </w:r>
      <w:r w:rsidRPr="00141008">
        <w:rPr>
          <w:rFonts w:cs="Arial"/>
          <w:szCs w:val="24"/>
        </w:rPr>
        <w:t>/</w:t>
      </w:r>
      <w:r w:rsidR="00615591">
        <w:rPr>
          <w:rFonts w:cs="Arial"/>
          <w:szCs w:val="24"/>
        </w:rPr>
        <w:t>202</w:t>
      </w:r>
      <w:r w:rsidR="00B32B30">
        <w:rPr>
          <w:rFonts w:cs="Arial"/>
          <w:szCs w:val="24"/>
        </w:rPr>
        <w:t>4</w:t>
      </w:r>
      <w:r w:rsidRPr="00141008">
        <w:rPr>
          <w:rFonts w:cs="Arial"/>
          <w:szCs w:val="24"/>
        </w:rPr>
        <w:t>-BNDES</w:t>
      </w:r>
    </w:p>
    <w:p w14:paraId="6A7CDDA4" w14:textId="77777777" w:rsidR="00DD2475" w:rsidRPr="00141008" w:rsidRDefault="00DD2475" w:rsidP="004E32C4">
      <w:pPr>
        <w:pStyle w:val="BNDES"/>
        <w:widowControl w:val="0"/>
        <w:tabs>
          <w:tab w:val="left" w:pos="567"/>
          <w:tab w:val="left" w:pos="709"/>
        </w:tabs>
        <w:rPr>
          <w:rFonts w:cs="Arial"/>
          <w:szCs w:val="24"/>
        </w:rPr>
      </w:pPr>
    </w:p>
    <w:p w14:paraId="534FD3A3" w14:textId="0AB3013E" w:rsidR="001A6E23" w:rsidRPr="00141008" w:rsidRDefault="00DD2475" w:rsidP="004E32C4">
      <w:pPr>
        <w:pStyle w:val="BNDES"/>
        <w:widowControl w:val="0"/>
        <w:spacing w:before="120"/>
        <w:rPr>
          <w:rFonts w:cs="Arial"/>
          <w:szCs w:val="24"/>
        </w:rPr>
      </w:pPr>
      <w:r w:rsidRPr="00141008">
        <w:rPr>
          <w:rFonts w:cs="Arial"/>
          <w:szCs w:val="24"/>
        </w:rPr>
        <w:t xml:space="preserve">Rio de Janeiro, </w:t>
      </w:r>
      <w:r w:rsidR="00D349F3">
        <w:rPr>
          <w:rFonts w:cs="Arial"/>
          <w:szCs w:val="24"/>
        </w:rPr>
        <w:t>14</w:t>
      </w:r>
      <w:r w:rsidR="007C4B99" w:rsidRPr="00141008">
        <w:rPr>
          <w:rFonts w:cs="Arial"/>
          <w:szCs w:val="24"/>
        </w:rPr>
        <w:t xml:space="preserve"> </w:t>
      </w:r>
      <w:r w:rsidRPr="00141008">
        <w:rPr>
          <w:rFonts w:cs="Arial"/>
          <w:szCs w:val="24"/>
        </w:rPr>
        <w:t xml:space="preserve">de </w:t>
      </w:r>
      <w:r w:rsidR="00F50FC7">
        <w:rPr>
          <w:rFonts w:cs="Arial"/>
          <w:szCs w:val="24"/>
        </w:rPr>
        <w:t>maio</w:t>
      </w:r>
      <w:r w:rsidR="00615591">
        <w:rPr>
          <w:rFonts w:cs="Arial"/>
          <w:szCs w:val="24"/>
        </w:rPr>
        <w:t xml:space="preserve"> </w:t>
      </w:r>
      <w:r w:rsidRPr="00141008">
        <w:rPr>
          <w:rFonts w:cs="Arial"/>
          <w:szCs w:val="24"/>
        </w:rPr>
        <w:t>de 20</w:t>
      </w:r>
      <w:r w:rsidR="00615591">
        <w:rPr>
          <w:rFonts w:cs="Arial"/>
          <w:szCs w:val="24"/>
        </w:rPr>
        <w:t>2</w:t>
      </w:r>
      <w:r w:rsidR="00B32B30">
        <w:rPr>
          <w:rFonts w:cs="Arial"/>
          <w:szCs w:val="24"/>
        </w:rPr>
        <w:t>4</w:t>
      </w:r>
      <w:r w:rsidR="004608E9">
        <w:rPr>
          <w:rFonts w:cs="Arial"/>
          <w:szCs w:val="24"/>
        </w:rPr>
        <w:t>.</w:t>
      </w:r>
    </w:p>
    <w:p w14:paraId="3877061B" w14:textId="77777777" w:rsidR="00DD2475" w:rsidRPr="00141008" w:rsidRDefault="00DD2475" w:rsidP="004E32C4">
      <w:pPr>
        <w:pStyle w:val="BNDES"/>
        <w:widowControl w:val="0"/>
        <w:spacing w:before="120"/>
        <w:rPr>
          <w:rFonts w:cs="Arial"/>
          <w:szCs w:val="24"/>
        </w:rPr>
      </w:pPr>
    </w:p>
    <w:p w14:paraId="21B292C5" w14:textId="77DAE138" w:rsidR="00615591" w:rsidRPr="00B32B30" w:rsidRDefault="00615591" w:rsidP="004E32C4">
      <w:pPr>
        <w:pStyle w:val="BNDES"/>
        <w:widowControl w:val="0"/>
        <w:tabs>
          <w:tab w:val="left" w:pos="709"/>
        </w:tabs>
        <w:ind w:left="709" w:right="851" w:hanging="709"/>
        <w:rPr>
          <w:rFonts w:cs="Arial"/>
        </w:rPr>
      </w:pPr>
      <w:r>
        <w:rPr>
          <w:rFonts w:cs="Arial"/>
          <w:szCs w:val="24"/>
        </w:rPr>
        <w:t>Ref.:</w:t>
      </w:r>
      <w:r>
        <w:rPr>
          <w:rFonts w:cs="Arial"/>
          <w:szCs w:val="24"/>
        </w:rPr>
        <w:tab/>
      </w:r>
      <w:r w:rsidRPr="00173A70">
        <w:rPr>
          <w:rFonts w:cs="Arial"/>
          <w:szCs w:val="24"/>
        </w:rPr>
        <w:t>Resolução</w:t>
      </w:r>
      <w:r w:rsidR="00DD2475" w:rsidRPr="00173A70">
        <w:rPr>
          <w:rFonts w:cs="Arial"/>
          <w:szCs w:val="24"/>
        </w:rPr>
        <w:t xml:space="preserve"> CMN </w:t>
      </w:r>
      <w:r w:rsidR="00E36652" w:rsidRPr="00173A70">
        <w:rPr>
          <w:rFonts w:cs="Arial"/>
        </w:rPr>
        <w:t xml:space="preserve">nº </w:t>
      </w:r>
      <w:r w:rsidR="004F0260">
        <w:rPr>
          <w:rFonts w:cs="Arial"/>
        </w:rPr>
        <w:t>5.132</w:t>
      </w:r>
      <w:r w:rsidR="00D333DC" w:rsidRPr="00173A70">
        <w:rPr>
          <w:rFonts w:cs="Arial"/>
        </w:rPr>
        <w:t xml:space="preserve">, de </w:t>
      </w:r>
      <w:r w:rsidR="004F0260">
        <w:rPr>
          <w:rFonts w:cs="Arial"/>
        </w:rPr>
        <w:t>10</w:t>
      </w:r>
      <w:r w:rsidRPr="00173A70">
        <w:rPr>
          <w:rFonts w:cs="Arial"/>
        </w:rPr>
        <w:t>.0</w:t>
      </w:r>
      <w:r w:rsidR="00F50FC7">
        <w:rPr>
          <w:rFonts w:cs="Arial"/>
        </w:rPr>
        <w:t>5</w:t>
      </w:r>
      <w:r w:rsidRPr="00173A70">
        <w:rPr>
          <w:rFonts w:cs="Arial"/>
        </w:rPr>
        <w:t>.202</w:t>
      </w:r>
      <w:r w:rsidR="00B32B30">
        <w:rPr>
          <w:rFonts w:cs="Arial"/>
        </w:rPr>
        <w:t>4.</w:t>
      </w:r>
    </w:p>
    <w:p w14:paraId="5AB562F6" w14:textId="77777777" w:rsidR="00DD2475" w:rsidRPr="00141008" w:rsidRDefault="00DD2475" w:rsidP="004E32C4">
      <w:pPr>
        <w:pStyle w:val="BNDES"/>
        <w:widowControl w:val="0"/>
        <w:tabs>
          <w:tab w:val="left" w:pos="709"/>
        </w:tabs>
        <w:ind w:left="709" w:right="851"/>
        <w:rPr>
          <w:rFonts w:cs="Arial"/>
          <w:szCs w:val="24"/>
        </w:rPr>
      </w:pPr>
    </w:p>
    <w:p w14:paraId="7BA25792" w14:textId="3AE865B0" w:rsidR="00DD2475" w:rsidRPr="00141008" w:rsidRDefault="00DD2475" w:rsidP="004E32C4">
      <w:pPr>
        <w:pStyle w:val="BNDES"/>
        <w:widowControl w:val="0"/>
        <w:tabs>
          <w:tab w:val="left" w:pos="709"/>
        </w:tabs>
        <w:spacing w:before="120" w:after="120"/>
        <w:ind w:left="709" w:right="-1" w:hanging="709"/>
        <w:rPr>
          <w:rFonts w:cs="Arial"/>
          <w:szCs w:val="24"/>
        </w:rPr>
      </w:pPr>
      <w:r w:rsidRPr="00141008">
        <w:rPr>
          <w:szCs w:val="24"/>
        </w:rPr>
        <w:t>Ass.:</w:t>
      </w:r>
      <w:r w:rsidRPr="00141008">
        <w:rPr>
          <w:szCs w:val="24"/>
        </w:rPr>
        <w:tab/>
      </w:r>
      <w:r w:rsidR="00F50FC7">
        <w:rPr>
          <w:szCs w:val="24"/>
        </w:rPr>
        <w:t>R</w:t>
      </w:r>
      <w:r w:rsidR="00F50FC7" w:rsidRPr="00F50FC7">
        <w:rPr>
          <w:szCs w:val="24"/>
        </w:rPr>
        <w:t>enegociação de operações de crédito rural, com recursos controlados, cujo empreendimento financiado esteja localizado em municípios do Estado do Rio Grande do Sul</w:t>
      </w:r>
      <w:r w:rsidR="00635102">
        <w:rPr>
          <w:szCs w:val="24"/>
        </w:rPr>
        <w:t xml:space="preserve">, </w:t>
      </w:r>
      <w:r w:rsidR="00635102" w:rsidRPr="00635102">
        <w:rPr>
          <w:szCs w:val="24"/>
        </w:rPr>
        <w:t>com decretação de situação de emergência ou de estado de calamidade pública no período de 30 de abril a 20 de maio de 2024, reconhecida pelo Governo Federal,</w:t>
      </w:r>
      <w:r w:rsidR="00635102" w:rsidRPr="000B1DF9">
        <w:rPr>
          <w:szCs w:val="24"/>
        </w:rPr>
        <w:t xml:space="preserve"> em decorrência de</w:t>
      </w:r>
      <w:r w:rsidR="00F50FC7" w:rsidRPr="00F50FC7">
        <w:rPr>
          <w:szCs w:val="24"/>
        </w:rPr>
        <w:t xml:space="preserve"> </w:t>
      </w:r>
      <w:r w:rsidR="008E443B" w:rsidRPr="008E443B">
        <w:rPr>
          <w:szCs w:val="24"/>
        </w:rPr>
        <w:t>enchentes, alagamentos, chuvas intensas, enxurradas, vendaval, deslizamentos ou inundações</w:t>
      </w:r>
      <w:r w:rsidR="008701B3">
        <w:rPr>
          <w:rFonts w:cs="Arial"/>
        </w:rPr>
        <w:t xml:space="preserve"> – </w:t>
      </w:r>
      <w:r w:rsidR="00B32B30">
        <w:rPr>
          <w:rFonts w:cs="Arial"/>
          <w:b/>
        </w:rPr>
        <w:t>REFIN</w:t>
      </w:r>
      <w:r w:rsidR="008701B3" w:rsidRPr="00F46194">
        <w:rPr>
          <w:rFonts w:cs="Arial"/>
          <w:b/>
        </w:rPr>
        <w:t xml:space="preserve"> </w:t>
      </w:r>
      <w:r w:rsidR="00F50FC7">
        <w:rPr>
          <w:rFonts w:cs="Arial"/>
          <w:b/>
        </w:rPr>
        <w:t>Agro Sul</w:t>
      </w:r>
      <w:r w:rsidR="00DE41A5" w:rsidRPr="00141008">
        <w:rPr>
          <w:rFonts w:cs="Arial"/>
        </w:rPr>
        <w:t>.</w:t>
      </w:r>
    </w:p>
    <w:p w14:paraId="1E0684EF" w14:textId="69A7F2D7" w:rsidR="00E36652" w:rsidRPr="00141008" w:rsidRDefault="00DD2475" w:rsidP="004E32C4">
      <w:pPr>
        <w:pStyle w:val="BNDES"/>
        <w:widowControl w:val="0"/>
        <w:tabs>
          <w:tab w:val="left" w:pos="0"/>
          <w:tab w:val="left" w:pos="709"/>
        </w:tabs>
        <w:spacing w:before="120" w:after="120"/>
        <w:rPr>
          <w:rFonts w:cs="Arial"/>
        </w:rPr>
      </w:pPr>
      <w:r w:rsidRPr="00141008">
        <w:rPr>
          <w:rFonts w:cs="Arial"/>
          <w:szCs w:val="24"/>
        </w:rPr>
        <w:t xml:space="preserve">O Superintendente da Área </w:t>
      </w:r>
      <w:r w:rsidR="00291B44" w:rsidRPr="00141008">
        <w:rPr>
          <w:rFonts w:cs="Arial"/>
          <w:szCs w:val="24"/>
        </w:rPr>
        <w:t xml:space="preserve">de Operações </w:t>
      </w:r>
      <w:r w:rsidR="00615591">
        <w:rPr>
          <w:rFonts w:cs="Arial"/>
          <w:szCs w:val="24"/>
        </w:rPr>
        <w:t>e Canais Digitais</w:t>
      </w:r>
      <w:r w:rsidRPr="00141008">
        <w:rPr>
          <w:rFonts w:cs="Arial"/>
          <w:szCs w:val="24"/>
        </w:rPr>
        <w:t xml:space="preserve"> </w:t>
      </w:r>
      <w:r w:rsidR="00615591">
        <w:rPr>
          <w:rFonts w:cs="Arial"/>
          <w:szCs w:val="24"/>
        </w:rPr>
        <w:t>–</w:t>
      </w:r>
      <w:r w:rsidRPr="00141008">
        <w:rPr>
          <w:rFonts w:cs="Arial"/>
          <w:szCs w:val="24"/>
        </w:rPr>
        <w:t xml:space="preserve"> </w:t>
      </w:r>
      <w:r w:rsidR="00615591">
        <w:rPr>
          <w:rFonts w:cs="Arial"/>
          <w:szCs w:val="24"/>
        </w:rPr>
        <w:t>ADIG</w:t>
      </w:r>
      <w:r w:rsidRPr="00141008">
        <w:rPr>
          <w:rFonts w:cs="Arial"/>
          <w:szCs w:val="24"/>
        </w:rPr>
        <w:t xml:space="preserve">, no uso de suas atribuições e conforme </w:t>
      </w:r>
      <w:r w:rsidR="00B32B30">
        <w:rPr>
          <w:rFonts w:cs="Arial"/>
          <w:szCs w:val="24"/>
        </w:rPr>
        <w:t>Resolução</w:t>
      </w:r>
      <w:r w:rsidR="00560C56">
        <w:rPr>
          <w:rFonts w:cs="Arial"/>
          <w:szCs w:val="24"/>
        </w:rPr>
        <w:t xml:space="preserve"> d</w:t>
      </w:r>
      <w:r w:rsidR="00534977">
        <w:rPr>
          <w:rFonts w:cs="Arial"/>
          <w:szCs w:val="24"/>
        </w:rPr>
        <w:t>e</w:t>
      </w:r>
      <w:r w:rsidR="00560C56">
        <w:rPr>
          <w:rFonts w:cs="Arial"/>
          <w:szCs w:val="24"/>
        </w:rPr>
        <w:t xml:space="preserve"> Diretoria</w:t>
      </w:r>
      <w:r w:rsidR="00534977">
        <w:rPr>
          <w:rFonts w:cs="Arial"/>
          <w:szCs w:val="24"/>
        </w:rPr>
        <w:t xml:space="preserve"> Executiva</w:t>
      </w:r>
      <w:r w:rsidR="00560C56">
        <w:rPr>
          <w:rFonts w:cs="Arial"/>
          <w:szCs w:val="24"/>
        </w:rPr>
        <w:t xml:space="preserve"> do BNDES, tendo em vista </w:t>
      </w:r>
      <w:r w:rsidRPr="00141008">
        <w:rPr>
          <w:rFonts w:cs="Arial"/>
          <w:szCs w:val="24"/>
        </w:rPr>
        <w:t xml:space="preserve">o </w:t>
      </w:r>
      <w:r w:rsidRPr="00173A70">
        <w:rPr>
          <w:rFonts w:cs="Arial"/>
          <w:szCs w:val="24"/>
        </w:rPr>
        <w:t xml:space="preserve">disposto </w:t>
      </w:r>
      <w:r w:rsidR="00B8626D">
        <w:rPr>
          <w:rFonts w:cs="Arial"/>
          <w:szCs w:val="24"/>
        </w:rPr>
        <w:t>na</w:t>
      </w:r>
      <w:r w:rsidR="00D333DC" w:rsidRPr="00173A70">
        <w:rPr>
          <w:rFonts w:cs="Arial"/>
          <w:szCs w:val="24"/>
        </w:rPr>
        <w:t xml:space="preserve"> </w:t>
      </w:r>
      <w:r w:rsidR="00B205E0" w:rsidRPr="00173A70">
        <w:rPr>
          <w:rFonts w:cs="Arial"/>
        </w:rPr>
        <w:t xml:space="preserve">Resolução </w:t>
      </w:r>
      <w:r w:rsidR="00615591" w:rsidRPr="00173A70">
        <w:rPr>
          <w:rFonts w:cs="Arial"/>
        </w:rPr>
        <w:t xml:space="preserve">do Conselho Monetário Nacional – CMN </w:t>
      </w:r>
      <w:r w:rsidR="00A24C13" w:rsidRPr="00173A70">
        <w:rPr>
          <w:rFonts w:cs="Arial"/>
        </w:rPr>
        <w:t xml:space="preserve">nº </w:t>
      </w:r>
      <w:r w:rsidR="004F0260">
        <w:rPr>
          <w:rFonts w:cs="Arial"/>
        </w:rPr>
        <w:t>5.132</w:t>
      </w:r>
      <w:r w:rsidR="00A24C13" w:rsidRPr="00173A70">
        <w:rPr>
          <w:rFonts w:cs="Arial"/>
        </w:rPr>
        <w:t xml:space="preserve">, de </w:t>
      </w:r>
      <w:r w:rsidR="004F0260">
        <w:rPr>
          <w:rFonts w:cs="Arial"/>
        </w:rPr>
        <w:t>10</w:t>
      </w:r>
      <w:r w:rsidR="00B32B30">
        <w:rPr>
          <w:rFonts w:cs="Arial"/>
        </w:rPr>
        <w:t>.0</w:t>
      </w:r>
      <w:r w:rsidR="00B8626D">
        <w:rPr>
          <w:rFonts w:cs="Arial"/>
        </w:rPr>
        <w:t>5</w:t>
      </w:r>
      <w:r w:rsidR="00B32B30">
        <w:rPr>
          <w:rFonts w:cs="Arial"/>
        </w:rPr>
        <w:t>.2024</w:t>
      </w:r>
      <w:r w:rsidR="00B205E0" w:rsidRPr="00173A70">
        <w:rPr>
          <w:rFonts w:cs="Arial"/>
        </w:rPr>
        <w:t xml:space="preserve">, </w:t>
      </w:r>
      <w:r w:rsidR="00B32B30">
        <w:rPr>
          <w:rFonts w:cs="Arial"/>
        </w:rPr>
        <w:t xml:space="preserve">que introduziu </w:t>
      </w:r>
      <w:r w:rsidR="00B8626D">
        <w:rPr>
          <w:rFonts w:cs="Arial"/>
        </w:rPr>
        <w:t>o item 10</w:t>
      </w:r>
      <w:r w:rsidR="00B32B30">
        <w:rPr>
          <w:rFonts w:cs="Arial"/>
        </w:rPr>
        <w:t xml:space="preserve">, na Seção 7, do Capítulo 3, do Manual de Crédito Rural – MCR, </w:t>
      </w:r>
      <w:r w:rsidRPr="00173A70">
        <w:rPr>
          <w:rFonts w:cs="Arial"/>
          <w:szCs w:val="24"/>
        </w:rPr>
        <w:t xml:space="preserve">COMUNICA </w:t>
      </w:r>
      <w:r w:rsidR="00B32B30">
        <w:rPr>
          <w:rFonts w:cs="Arial"/>
        </w:rPr>
        <w:t>aos AGENTES FINANCEIROS CREDENCIADOS</w:t>
      </w:r>
      <w:r w:rsidRPr="00141008">
        <w:rPr>
          <w:rFonts w:cs="Arial"/>
        </w:rPr>
        <w:t xml:space="preserve"> </w:t>
      </w:r>
      <w:r w:rsidR="00E36652" w:rsidRPr="00141008">
        <w:rPr>
          <w:rFonts w:cs="Arial"/>
        </w:rPr>
        <w:t xml:space="preserve">a autorização </w:t>
      </w:r>
      <w:r w:rsidR="00291B44" w:rsidRPr="00141008">
        <w:rPr>
          <w:rFonts w:cs="Arial"/>
        </w:rPr>
        <w:t xml:space="preserve">para </w:t>
      </w:r>
      <w:r w:rsidR="00B8626D" w:rsidRPr="00B8626D">
        <w:rPr>
          <w:rFonts w:cs="Arial"/>
        </w:rPr>
        <w:t xml:space="preserve">a prorrogação, para 15 de agosto de 2024, do vencimento das parcelas </w:t>
      </w:r>
      <w:r w:rsidR="004F0260">
        <w:rPr>
          <w:rFonts w:cs="Arial"/>
        </w:rPr>
        <w:t>de principal e juros</w:t>
      </w:r>
      <w:r w:rsidR="00B8626D" w:rsidRPr="00B8626D">
        <w:rPr>
          <w:rFonts w:cs="Arial"/>
        </w:rPr>
        <w:t xml:space="preserve"> das operações de crédito rural, contratadas com recursos controlados do Sistema BNDES, que tenham vencimento de 1º de maio de 2024 a 14 de agosto de 2024, </w:t>
      </w:r>
      <w:r w:rsidR="004F0260" w:rsidRPr="00E9036F">
        <w:rPr>
          <w:rFonts w:cs="Arial"/>
        </w:rPr>
        <w:t>de empreendimentos localizados em municípios do Estado do Rio Grande do Sul, com decretação de situação de emergência ou de estado de calamidade pública no período de 30 de abril a 20 de maio de 2024, reconhecida pelo Governo Federal, em decorrência de enchentes, alagamento, chuvas intensas, enxurradas, vendaval, deslizamentos ou inundações</w:t>
      </w:r>
      <w:r w:rsidR="00B32B30">
        <w:rPr>
          <w:rFonts w:cs="Arial"/>
        </w:rPr>
        <w:t xml:space="preserve"> – </w:t>
      </w:r>
      <w:r w:rsidR="00B32B30">
        <w:rPr>
          <w:rFonts w:cs="Arial"/>
          <w:b/>
        </w:rPr>
        <w:t>REFIN</w:t>
      </w:r>
      <w:r w:rsidR="00B32B30" w:rsidRPr="00F46194">
        <w:rPr>
          <w:rFonts w:cs="Arial"/>
          <w:b/>
        </w:rPr>
        <w:t xml:space="preserve"> </w:t>
      </w:r>
      <w:r w:rsidR="00B8626D">
        <w:rPr>
          <w:rFonts w:cs="Arial"/>
          <w:b/>
        </w:rPr>
        <w:t>Agro Sul</w:t>
      </w:r>
      <w:r w:rsidR="0078310D" w:rsidRPr="007C4B99">
        <w:rPr>
          <w:rFonts w:cs="Arial"/>
          <w:bCs/>
        </w:rPr>
        <w:t xml:space="preserve"> –</w:t>
      </w:r>
      <w:r w:rsidR="008701B3">
        <w:rPr>
          <w:rFonts w:cs="Arial"/>
        </w:rPr>
        <w:t>,</w:t>
      </w:r>
      <w:r w:rsidR="00291B44" w:rsidRPr="00141008">
        <w:rPr>
          <w:rFonts w:cs="Arial"/>
        </w:rPr>
        <w:t xml:space="preserve"> </w:t>
      </w:r>
      <w:r w:rsidR="0076492F" w:rsidRPr="00141008">
        <w:rPr>
          <w:rFonts w:cs="Arial"/>
        </w:rPr>
        <w:t>observados</w:t>
      </w:r>
      <w:r w:rsidR="00E80B36" w:rsidRPr="00141008">
        <w:rPr>
          <w:rFonts w:cs="Arial"/>
        </w:rPr>
        <w:t xml:space="preserve"> os critérios</w:t>
      </w:r>
      <w:r w:rsidR="00B8626D">
        <w:rPr>
          <w:rFonts w:cs="Arial"/>
        </w:rPr>
        <w:t xml:space="preserve"> e</w:t>
      </w:r>
      <w:r w:rsidR="00E80B36" w:rsidRPr="00141008">
        <w:rPr>
          <w:rFonts w:cs="Arial"/>
        </w:rPr>
        <w:t xml:space="preserve"> condições definidos a seguir</w:t>
      </w:r>
      <w:r w:rsidR="0076492F" w:rsidRPr="00141008">
        <w:rPr>
          <w:rFonts w:cs="Arial"/>
        </w:rPr>
        <w:t>.</w:t>
      </w:r>
    </w:p>
    <w:p w14:paraId="7B269944" w14:textId="087A3699" w:rsidR="00DD2475" w:rsidRPr="00141008" w:rsidRDefault="00DD2475" w:rsidP="004E32C4">
      <w:pPr>
        <w:pStyle w:val="BNDES"/>
        <w:widowControl w:val="0"/>
        <w:numPr>
          <w:ilvl w:val="0"/>
          <w:numId w:val="1"/>
        </w:numPr>
        <w:spacing w:before="240" w:after="240"/>
        <w:ind w:left="391" w:hanging="391"/>
        <w:rPr>
          <w:rFonts w:cs="Arial"/>
          <w:szCs w:val="24"/>
        </w:rPr>
      </w:pPr>
      <w:r w:rsidRPr="00141008">
        <w:rPr>
          <w:rFonts w:cs="Arial"/>
          <w:b/>
          <w:bCs/>
          <w:szCs w:val="24"/>
        </w:rPr>
        <w:t>ENQUADRAMENTO</w:t>
      </w:r>
      <w:r w:rsidR="00853D58">
        <w:rPr>
          <w:rFonts w:cs="Arial"/>
          <w:b/>
          <w:bCs/>
          <w:szCs w:val="24"/>
        </w:rPr>
        <w:t xml:space="preserve"> E CONDIÇÕES DA RENEGOCIAÇÃO</w:t>
      </w:r>
    </w:p>
    <w:p w14:paraId="12D2BABF" w14:textId="5671BBB1" w:rsidR="00190698" w:rsidRDefault="00214D71" w:rsidP="00EE2AF0">
      <w:pPr>
        <w:pStyle w:val="BNDES"/>
        <w:widowControl w:val="0"/>
        <w:numPr>
          <w:ilvl w:val="1"/>
          <w:numId w:val="1"/>
        </w:numPr>
        <w:tabs>
          <w:tab w:val="clear" w:pos="720"/>
          <w:tab w:val="left" w:pos="993"/>
          <w:tab w:val="num" w:pos="1276"/>
        </w:tabs>
        <w:spacing w:before="120" w:after="120"/>
        <w:ind w:left="993" w:hanging="567"/>
        <w:rPr>
          <w:rFonts w:cs="Arial"/>
        </w:rPr>
      </w:pPr>
      <w:r>
        <w:rPr>
          <w:rFonts w:cs="Arial"/>
        </w:rPr>
        <w:t xml:space="preserve">Ficam </w:t>
      </w:r>
      <w:r w:rsidR="00853D58" w:rsidRPr="00853D58">
        <w:rPr>
          <w:rFonts w:cs="Arial"/>
        </w:rPr>
        <w:t xml:space="preserve">os Agentes Financeiros Credenciados, a seu critério, autorizados a  prorrogar, </w:t>
      </w:r>
      <w:r w:rsidR="00853D58" w:rsidRPr="00EC5243">
        <w:rPr>
          <w:rFonts w:cs="Arial"/>
          <w:strike/>
        </w:rPr>
        <w:t xml:space="preserve">para </w:t>
      </w:r>
      <w:r w:rsidR="00853D58" w:rsidRPr="009B7147">
        <w:rPr>
          <w:rFonts w:cs="Arial"/>
          <w:strike/>
        </w:rPr>
        <w:t>15 de agosto</w:t>
      </w:r>
      <w:r w:rsidR="00853D58" w:rsidRPr="00853D58">
        <w:rPr>
          <w:rFonts w:cs="Arial"/>
        </w:rPr>
        <w:t xml:space="preserve"> </w:t>
      </w:r>
      <w:r w:rsidR="009B7147" w:rsidRPr="00E23829">
        <w:rPr>
          <w:rFonts w:cs="Arial"/>
          <w:strike/>
        </w:rPr>
        <w:t xml:space="preserve">16 de </w:t>
      </w:r>
      <w:r w:rsidR="009B7147" w:rsidRPr="00EC5243">
        <w:rPr>
          <w:rFonts w:cs="Arial"/>
          <w:strike/>
        </w:rPr>
        <w:t xml:space="preserve">setembro </w:t>
      </w:r>
      <w:r w:rsidR="00E23829" w:rsidRPr="00EC5243">
        <w:rPr>
          <w:rFonts w:cs="Arial"/>
          <w:strike/>
        </w:rPr>
        <w:t xml:space="preserve">15 de outubro </w:t>
      </w:r>
      <w:r w:rsidR="00853D58" w:rsidRPr="00EC5243">
        <w:rPr>
          <w:rFonts w:cs="Arial"/>
          <w:strike/>
        </w:rPr>
        <w:t>de 2024,</w:t>
      </w:r>
      <w:r w:rsidR="00853D58" w:rsidRPr="00853D58">
        <w:rPr>
          <w:rFonts w:cs="Arial"/>
        </w:rPr>
        <w:t xml:space="preserve"> </w:t>
      </w:r>
      <w:r w:rsidR="00694A04">
        <w:rPr>
          <w:rFonts w:cs="Arial"/>
        </w:rPr>
        <w:t xml:space="preserve">para 27 de novembro de 2024, </w:t>
      </w:r>
      <w:r w:rsidR="00853D58" w:rsidRPr="00853D58">
        <w:rPr>
          <w:rFonts w:cs="Arial"/>
        </w:rPr>
        <w:t>o vencimento das parcelas</w:t>
      </w:r>
      <w:r w:rsidR="004F0260">
        <w:rPr>
          <w:rFonts w:cs="Arial"/>
        </w:rPr>
        <w:t xml:space="preserve"> de principal e juros</w:t>
      </w:r>
      <w:r w:rsidR="00853D58" w:rsidRPr="00853D58">
        <w:rPr>
          <w:rFonts w:cs="Arial"/>
        </w:rPr>
        <w:t xml:space="preserve"> das operações de crédito rural</w:t>
      </w:r>
      <w:r w:rsidR="009B7147">
        <w:rPr>
          <w:rFonts w:cs="Arial"/>
        </w:rPr>
        <w:t xml:space="preserve"> de custeio e investimento</w:t>
      </w:r>
      <w:r w:rsidR="00853D58" w:rsidRPr="00853D58">
        <w:rPr>
          <w:rFonts w:cs="Arial"/>
        </w:rPr>
        <w:t>, contratadas com recursos controlados do Sistema BNDES</w:t>
      </w:r>
      <w:r w:rsidR="003A15F8">
        <w:rPr>
          <w:rFonts w:cs="Arial"/>
        </w:rPr>
        <w:t>,</w:t>
      </w:r>
      <w:r w:rsidR="00285B00">
        <w:rPr>
          <w:rFonts w:cs="Arial"/>
        </w:rPr>
        <w:t xml:space="preserve"> </w:t>
      </w:r>
      <w:r w:rsidR="00285B00" w:rsidRPr="00285B00">
        <w:rPr>
          <w:rFonts w:cs="Arial"/>
        </w:rPr>
        <w:t>no âmbito dos Programas Agropecuários do Governo Federal – PAGFs coordenados pelo Ministério da Agricultura e Pecuária – MAPA e do Programa Nacional de Fortalecimento da Agricultura Familiar – PRONAF</w:t>
      </w:r>
      <w:r w:rsidR="003A15F8">
        <w:rPr>
          <w:rFonts w:cs="Arial"/>
        </w:rPr>
        <w:t xml:space="preserve"> </w:t>
      </w:r>
      <w:r w:rsidR="003A15F8" w:rsidRPr="003A15F8">
        <w:rPr>
          <w:rFonts w:cs="Arial"/>
        </w:rPr>
        <w:t>coordenado pelo Ministério do Desenvolvimento Agrário e Agricultura Familiar – MDA</w:t>
      </w:r>
      <w:r w:rsidR="00853D58" w:rsidRPr="00853D58">
        <w:rPr>
          <w:rFonts w:cs="Arial"/>
        </w:rPr>
        <w:t xml:space="preserve">, </w:t>
      </w:r>
      <w:r w:rsidR="00853D58" w:rsidRPr="00EC5243">
        <w:rPr>
          <w:rFonts w:cs="Arial"/>
          <w:strike/>
        </w:rPr>
        <w:t xml:space="preserve">que tenham vencimento de 1º de maio de 2024 a </w:t>
      </w:r>
      <w:r w:rsidR="00853D58" w:rsidRPr="009B7147">
        <w:rPr>
          <w:rFonts w:cs="Arial"/>
          <w:strike/>
        </w:rPr>
        <w:t>14 de agosto</w:t>
      </w:r>
      <w:r w:rsidR="00853D58" w:rsidRPr="00853D58">
        <w:rPr>
          <w:rFonts w:cs="Arial"/>
        </w:rPr>
        <w:t xml:space="preserve"> </w:t>
      </w:r>
      <w:r w:rsidR="009B7147" w:rsidRPr="00E23829">
        <w:rPr>
          <w:rFonts w:cs="Arial"/>
          <w:strike/>
        </w:rPr>
        <w:t xml:space="preserve">15 de </w:t>
      </w:r>
      <w:r w:rsidR="009B7147" w:rsidRPr="00EC5243">
        <w:rPr>
          <w:rFonts w:cs="Arial"/>
          <w:strike/>
        </w:rPr>
        <w:t xml:space="preserve">setembro </w:t>
      </w:r>
      <w:r w:rsidR="00E23829" w:rsidRPr="00EC5243">
        <w:rPr>
          <w:rFonts w:cs="Arial"/>
          <w:strike/>
        </w:rPr>
        <w:t xml:space="preserve">14 de outubro </w:t>
      </w:r>
      <w:r w:rsidR="00853D58" w:rsidRPr="00EC5243">
        <w:rPr>
          <w:rFonts w:cs="Arial"/>
          <w:strike/>
        </w:rPr>
        <w:t>de 2024,</w:t>
      </w:r>
      <w:r w:rsidR="00853D58" w:rsidRPr="00853D58">
        <w:rPr>
          <w:rFonts w:cs="Arial"/>
        </w:rPr>
        <w:t xml:space="preserve"> </w:t>
      </w:r>
      <w:r w:rsidR="00694A04">
        <w:rPr>
          <w:rFonts w:cs="Arial"/>
        </w:rPr>
        <w:t xml:space="preserve">vencidas ou vincendas entre </w:t>
      </w:r>
      <w:r w:rsidR="00694A04" w:rsidRPr="00512F40">
        <w:rPr>
          <w:rFonts w:cs="Arial"/>
        </w:rPr>
        <w:t>1º</w:t>
      </w:r>
      <w:r w:rsidR="00694A04" w:rsidRPr="00E9036F">
        <w:rPr>
          <w:rFonts w:cs="Arial"/>
        </w:rPr>
        <w:t xml:space="preserve"> </w:t>
      </w:r>
      <w:r w:rsidR="00694A04">
        <w:rPr>
          <w:rFonts w:cs="Arial"/>
        </w:rPr>
        <w:t xml:space="preserve">de maio de 2024 e 26 de novembro de 2024, </w:t>
      </w:r>
      <w:r w:rsidR="004F0260" w:rsidRPr="00E9036F">
        <w:rPr>
          <w:rFonts w:cs="Arial"/>
        </w:rPr>
        <w:t xml:space="preserve">de empreendimentos localizados em municípios do Estado do Rio Grande do Sul, com decretação de situação de emergência ou de estado de calamidade pública </w:t>
      </w:r>
      <w:r w:rsidR="004F0260" w:rsidRPr="009B7147">
        <w:rPr>
          <w:rFonts w:cs="Arial"/>
          <w:strike/>
        </w:rPr>
        <w:t>no período de 30 de abril a 20 de maio de 2024</w:t>
      </w:r>
      <w:r w:rsidR="009B7147" w:rsidRPr="009B7147">
        <w:rPr>
          <w:rFonts w:cs="Arial"/>
        </w:rPr>
        <w:t xml:space="preserve"> </w:t>
      </w:r>
      <w:r w:rsidR="009B7147" w:rsidRPr="00E23829">
        <w:rPr>
          <w:rFonts w:cs="Arial"/>
          <w:strike/>
        </w:rPr>
        <w:t>até 31 de julho de 2024</w:t>
      </w:r>
      <w:r w:rsidR="004F0260" w:rsidRPr="00E9036F">
        <w:rPr>
          <w:rFonts w:cs="Arial"/>
        </w:rPr>
        <w:t xml:space="preserve">, reconhecida </w:t>
      </w:r>
      <w:r w:rsidR="004F0260" w:rsidRPr="00E23829">
        <w:rPr>
          <w:rFonts w:cs="Arial"/>
          <w:strike/>
        </w:rPr>
        <w:t>pelo Governo Federal</w:t>
      </w:r>
      <w:r w:rsidR="00E23829">
        <w:rPr>
          <w:rFonts w:cs="Arial"/>
        </w:rPr>
        <w:t xml:space="preserve"> </w:t>
      </w:r>
      <w:r w:rsidR="00E23829" w:rsidRPr="00E9036F">
        <w:rPr>
          <w:rFonts w:cs="Arial"/>
        </w:rPr>
        <w:t>pel</w:t>
      </w:r>
      <w:r w:rsidR="00E23829">
        <w:rPr>
          <w:rFonts w:cs="Arial"/>
        </w:rPr>
        <w:t>a</w:t>
      </w:r>
      <w:r w:rsidR="00E23829" w:rsidRPr="00E9036F">
        <w:rPr>
          <w:rFonts w:cs="Arial"/>
        </w:rPr>
        <w:t xml:space="preserve"> </w:t>
      </w:r>
      <w:r w:rsidR="00E23829" w:rsidRPr="003416CC">
        <w:rPr>
          <w:rFonts w:cs="Arial"/>
        </w:rPr>
        <w:t>Secretaria Nacional de Proteção e Defesa Civil do Ministério da Integração e do Desenvolvimento Regional</w:t>
      </w:r>
      <w:r w:rsidR="004F0260" w:rsidRPr="00E9036F">
        <w:rPr>
          <w:rFonts w:cs="Arial"/>
        </w:rPr>
        <w:t xml:space="preserve">, em decorrência </w:t>
      </w:r>
      <w:r w:rsidR="004F0260" w:rsidRPr="00E9036F">
        <w:rPr>
          <w:rFonts w:cs="Arial"/>
        </w:rPr>
        <w:lastRenderedPageBreak/>
        <w:t>de enchentes, alagamento</w:t>
      </w:r>
      <w:r w:rsidR="009B7147">
        <w:rPr>
          <w:rFonts w:cs="Arial"/>
        </w:rPr>
        <w:t>s</w:t>
      </w:r>
      <w:r w:rsidR="004F0260" w:rsidRPr="00E9036F">
        <w:rPr>
          <w:rFonts w:cs="Arial"/>
        </w:rPr>
        <w:t>, chuvas intensas, enxurradas, vendaval, deslizamentos ou inundações</w:t>
      </w:r>
      <w:r w:rsidR="009B7147">
        <w:rPr>
          <w:rFonts w:cs="Arial"/>
        </w:rPr>
        <w:t xml:space="preserve"> </w:t>
      </w:r>
      <w:r w:rsidR="009B7147" w:rsidRPr="00273ED4">
        <w:rPr>
          <w:rFonts w:cs="Arial"/>
        </w:rPr>
        <w:t xml:space="preserve">ocorridos </w:t>
      </w:r>
      <w:r w:rsidR="009B7147" w:rsidRPr="00E23829">
        <w:rPr>
          <w:rFonts w:cs="Arial"/>
          <w:strike/>
        </w:rPr>
        <w:t>no período de 1º de abril a 31 de maio de 2024</w:t>
      </w:r>
      <w:r w:rsidR="00E23829">
        <w:rPr>
          <w:rFonts w:cs="Arial"/>
        </w:rPr>
        <w:t xml:space="preserve"> </w:t>
      </w:r>
      <w:r w:rsidR="00E23829" w:rsidRPr="003416CC">
        <w:rPr>
          <w:rFonts w:cs="Arial"/>
        </w:rPr>
        <w:t>nos meses de abril e maio de 2024</w:t>
      </w:r>
      <w:r w:rsidR="009B7147">
        <w:rPr>
          <w:rFonts w:cs="Arial"/>
        </w:rPr>
        <w:t>,</w:t>
      </w:r>
      <w:r w:rsidR="007355AE">
        <w:rPr>
          <w:rFonts w:cs="Arial"/>
        </w:rPr>
        <w:t xml:space="preserve"> </w:t>
      </w:r>
      <w:r w:rsidR="00853D58" w:rsidRPr="00853D58">
        <w:rPr>
          <w:rFonts w:cs="Arial"/>
        </w:rPr>
        <w:t xml:space="preserve">observado </w:t>
      </w:r>
      <w:r w:rsidR="00853D58" w:rsidRPr="00EC5243">
        <w:rPr>
          <w:rFonts w:cs="Arial"/>
          <w:strike/>
        </w:rPr>
        <w:t>que</w:t>
      </w:r>
      <w:r w:rsidR="00EC5243">
        <w:rPr>
          <w:rFonts w:cs="Arial"/>
        </w:rPr>
        <w:t xml:space="preserve"> o seguinte</w:t>
      </w:r>
      <w:r w:rsidR="00853D58" w:rsidRPr="00853D58">
        <w:rPr>
          <w:rFonts w:cs="Arial"/>
        </w:rPr>
        <w:t>:</w:t>
      </w:r>
      <w:r w:rsidR="009B7147">
        <w:rPr>
          <w:rFonts w:cs="Arial"/>
        </w:rPr>
        <w:t xml:space="preserve"> </w:t>
      </w:r>
      <w:r w:rsidR="009B7147" w:rsidRPr="00D27718">
        <w:rPr>
          <w:b/>
          <w:i/>
          <w:color w:val="000099"/>
          <w:sz w:val="20"/>
        </w:rPr>
        <w:t>(</w:t>
      </w:r>
      <w:r w:rsidR="009B7147">
        <w:rPr>
          <w:b/>
          <w:i/>
          <w:color w:val="000099"/>
          <w:sz w:val="20"/>
        </w:rPr>
        <w:t xml:space="preserve">Alterado </w:t>
      </w:r>
      <w:r w:rsidR="009B7147" w:rsidRPr="00D27718">
        <w:rPr>
          <w:b/>
          <w:i/>
          <w:color w:val="000099"/>
          <w:sz w:val="20"/>
        </w:rPr>
        <w:t>pela</w:t>
      </w:r>
      <w:r w:rsidR="00E23829">
        <w:rPr>
          <w:b/>
          <w:i/>
          <w:color w:val="000099"/>
          <w:sz w:val="20"/>
        </w:rPr>
        <w:t>s</w:t>
      </w:r>
      <w:r w:rsidR="009B7147" w:rsidRPr="00D27718">
        <w:rPr>
          <w:b/>
          <w:i/>
          <w:color w:val="000099"/>
          <w:sz w:val="20"/>
        </w:rPr>
        <w:t xml:space="preserve"> Circular</w:t>
      </w:r>
      <w:r w:rsidR="00E23829">
        <w:rPr>
          <w:b/>
          <w:i/>
          <w:color w:val="000099"/>
          <w:sz w:val="20"/>
        </w:rPr>
        <w:t>es</w:t>
      </w:r>
      <w:r w:rsidR="009B7147" w:rsidRPr="00D27718">
        <w:rPr>
          <w:b/>
          <w:i/>
          <w:color w:val="000099"/>
          <w:sz w:val="20"/>
        </w:rPr>
        <w:t xml:space="preserve"> SUP/ADIG Nº </w:t>
      </w:r>
      <w:r w:rsidR="009B7147">
        <w:rPr>
          <w:b/>
          <w:i/>
          <w:color w:val="000099"/>
          <w:sz w:val="20"/>
        </w:rPr>
        <w:t>74</w:t>
      </w:r>
      <w:r w:rsidR="009B7147" w:rsidRPr="00D27718">
        <w:rPr>
          <w:b/>
          <w:i/>
          <w:color w:val="000099"/>
          <w:sz w:val="20"/>
        </w:rPr>
        <w:t>/202</w:t>
      </w:r>
      <w:r w:rsidR="009B7147">
        <w:rPr>
          <w:b/>
          <w:i/>
          <w:color w:val="000099"/>
          <w:sz w:val="20"/>
        </w:rPr>
        <w:t>4</w:t>
      </w:r>
      <w:r w:rsidR="009B7147" w:rsidRPr="00D27718">
        <w:rPr>
          <w:b/>
          <w:i/>
          <w:color w:val="000099"/>
          <w:sz w:val="20"/>
        </w:rPr>
        <w:t xml:space="preserve">-BNDES, de </w:t>
      </w:r>
      <w:r w:rsidR="009B7147">
        <w:rPr>
          <w:b/>
          <w:i/>
          <w:color w:val="000099"/>
          <w:sz w:val="20"/>
        </w:rPr>
        <w:t>14</w:t>
      </w:r>
      <w:r w:rsidR="009B7147" w:rsidRPr="00D27718">
        <w:rPr>
          <w:b/>
          <w:i/>
          <w:color w:val="000099"/>
          <w:sz w:val="20"/>
        </w:rPr>
        <w:t>.0</w:t>
      </w:r>
      <w:r w:rsidR="009B7147">
        <w:rPr>
          <w:b/>
          <w:i/>
          <w:color w:val="000099"/>
          <w:sz w:val="20"/>
        </w:rPr>
        <w:t>8</w:t>
      </w:r>
      <w:r w:rsidR="009B7147" w:rsidRPr="00D27718">
        <w:rPr>
          <w:b/>
          <w:i/>
          <w:color w:val="000099"/>
          <w:sz w:val="20"/>
        </w:rPr>
        <w:t>.202</w:t>
      </w:r>
      <w:r w:rsidR="009B7147">
        <w:rPr>
          <w:b/>
          <w:i/>
          <w:color w:val="000099"/>
          <w:sz w:val="20"/>
        </w:rPr>
        <w:t>4</w:t>
      </w:r>
      <w:r w:rsidR="00873F90">
        <w:rPr>
          <w:b/>
          <w:i/>
          <w:color w:val="000099"/>
          <w:sz w:val="20"/>
        </w:rPr>
        <w:t>,</w:t>
      </w:r>
      <w:r w:rsidR="00E23829">
        <w:rPr>
          <w:b/>
          <w:i/>
          <w:color w:val="000099"/>
          <w:sz w:val="20"/>
        </w:rPr>
        <w:t xml:space="preserve"> </w:t>
      </w:r>
      <w:r w:rsidR="00E23829" w:rsidRPr="00D27718">
        <w:rPr>
          <w:b/>
          <w:i/>
          <w:color w:val="000099"/>
          <w:sz w:val="20"/>
        </w:rPr>
        <w:t xml:space="preserve">SUP/ADIG Nº </w:t>
      </w:r>
      <w:r w:rsidR="00E23829">
        <w:rPr>
          <w:b/>
          <w:i/>
          <w:color w:val="000099"/>
          <w:sz w:val="20"/>
        </w:rPr>
        <w:t>80</w:t>
      </w:r>
      <w:r w:rsidR="00E23829" w:rsidRPr="00D27718">
        <w:rPr>
          <w:b/>
          <w:i/>
          <w:color w:val="000099"/>
          <w:sz w:val="20"/>
        </w:rPr>
        <w:t>/202</w:t>
      </w:r>
      <w:r w:rsidR="00E23829">
        <w:rPr>
          <w:b/>
          <w:i/>
          <w:color w:val="000099"/>
          <w:sz w:val="20"/>
        </w:rPr>
        <w:t>4</w:t>
      </w:r>
      <w:r w:rsidR="00E23829" w:rsidRPr="00D27718">
        <w:rPr>
          <w:b/>
          <w:i/>
          <w:color w:val="000099"/>
          <w:sz w:val="20"/>
        </w:rPr>
        <w:t xml:space="preserve">-BNDES, de </w:t>
      </w:r>
      <w:r w:rsidR="00E23829">
        <w:rPr>
          <w:b/>
          <w:i/>
          <w:color w:val="000099"/>
          <w:sz w:val="20"/>
        </w:rPr>
        <w:t>06</w:t>
      </w:r>
      <w:r w:rsidR="00E23829" w:rsidRPr="00D27718">
        <w:rPr>
          <w:b/>
          <w:i/>
          <w:color w:val="000099"/>
          <w:sz w:val="20"/>
        </w:rPr>
        <w:t>.0</w:t>
      </w:r>
      <w:r w:rsidR="00E23829">
        <w:rPr>
          <w:b/>
          <w:i/>
          <w:color w:val="000099"/>
          <w:sz w:val="20"/>
        </w:rPr>
        <w:t>9</w:t>
      </w:r>
      <w:r w:rsidR="00E23829" w:rsidRPr="00D27718">
        <w:rPr>
          <w:b/>
          <w:i/>
          <w:color w:val="000099"/>
          <w:sz w:val="20"/>
        </w:rPr>
        <w:t>.202</w:t>
      </w:r>
      <w:r w:rsidR="00E23829">
        <w:rPr>
          <w:b/>
          <w:i/>
          <w:color w:val="000099"/>
          <w:sz w:val="20"/>
        </w:rPr>
        <w:t>4</w:t>
      </w:r>
      <w:r w:rsidR="00512F40">
        <w:rPr>
          <w:b/>
          <w:i/>
          <w:color w:val="000099"/>
          <w:sz w:val="20"/>
        </w:rPr>
        <w:t>,</w:t>
      </w:r>
      <w:r w:rsidR="00873F90">
        <w:rPr>
          <w:b/>
          <w:i/>
          <w:color w:val="000099"/>
          <w:sz w:val="20"/>
        </w:rPr>
        <w:t xml:space="preserve"> </w:t>
      </w:r>
      <w:r w:rsidR="00873F90" w:rsidRPr="00D27718">
        <w:rPr>
          <w:b/>
          <w:i/>
          <w:color w:val="000099"/>
          <w:sz w:val="20"/>
        </w:rPr>
        <w:t xml:space="preserve">SUP/ADIG Nº </w:t>
      </w:r>
      <w:r w:rsidR="00873F90">
        <w:rPr>
          <w:b/>
          <w:i/>
          <w:color w:val="000099"/>
          <w:sz w:val="20"/>
        </w:rPr>
        <w:t>87</w:t>
      </w:r>
      <w:r w:rsidR="00873F90" w:rsidRPr="00D27718">
        <w:rPr>
          <w:b/>
          <w:i/>
          <w:color w:val="000099"/>
          <w:sz w:val="20"/>
        </w:rPr>
        <w:t>/202</w:t>
      </w:r>
      <w:r w:rsidR="00873F90">
        <w:rPr>
          <w:b/>
          <w:i/>
          <w:color w:val="000099"/>
          <w:sz w:val="20"/>
        </w:rPr>
        <w:t>4</w:t>
      </w:r>
      <w:r w:rsidR="00873F90" w:rsidRPr="00D27718">
        <w:rPr>
          <w:b/>
          <w:i/>
          <w:color w:val="000099"/>
          <w:sz w:val="20"/>
        </w:rPr>
        <w:t xml:space="preserve">-BNDES, de </w:t>
      </w:r>
      <w:r w:rsidR="00873F90">
        <w:rPr>
          <w:b/>
          <w:i/>
          <w:color w:val="000099"/>
          <w:sz w:val="20"/>
        </w:rPr>
        <w:t>18</w:t>
      </w:r>
      <w:r w:rsidR="00873F90" w:rsidRPr="00D27718">
        <w:rPr>
          <w:b/>
          <w:i/>
          <w:color w:val="000099"/>
          <w:sz w:val="20"/>
        </w:rPr>
        <w:t>.0</w:t>
      </w:r>
      <w:r w:rsidR="00873F90">
        <w:rPr>
          <w:b/>
          <w:i/>
          <w:color w:val="000099"/>
          <w:sz w:val="20"/>
        </w:rPr>
        <w:t>9</w:t>
      </w:r>
      <w:r w:rsidR="00873F90" w:rsidRPr="00D27718">
        <w:rPr>
          <w:b/>
          <w:i/>
          <w:color w:val="000099"/>
          <w:sz w:val="20"/>
        </w:rPr>
        <w:t>.202</w:t>
      </w:r>
      <w:r w:rsidR="00873F90">
        <w:rPr>
          <w:b/>
          <w:i/>
          <w:color w:val="000099"/>
          <w:sz w:val="20"/>
        </w:rPr>
        <w:t>4</w:t>
      </w:r>
      <w:r w:rsidR="00512F40">
        <w:rPr>
          <w:b/>
          <w:i/>
          <w:color w:val="000099"/>
          <w:sz w:val="20"/>
        </w:rPr>
        <w:t xml:space="preserve"> e </w:t>
      </w:r>
      <w:r w:rsidR="00512F40" w:rsidRPr="00D27718">
        <w:rPr>
          <w:b/>
          <w:i/>
          <w:color w:val="000099"/>
          <w:sz w:val="20"/>
        </w:rPr>
        <w:t xml:space="preserve">SUP/ADIG Nº </w:t>
      </w:r>
      <w:r w:rsidR="00512F40">
        <w:rPr>
          <w:b/>
          <w:i/>
          <w:color w:val="000099"/>
          <w:sz w:val="20"/>
        </w:rPr>
        <w:t>95</w:t>
      </w:r>
      <w:r w:rsidR="00512F40" w:rsidRPr="00D27718">
        <w:rPr>
          <w:b/>
          <w:i/>
          <w:color w:val="000099"/>
          <w:sz w:val="20"/>
        </w:rPr>
        <w:t>/202</w:t>
      </w:r>
      <w:r w:rsidR="00512F40">
        <w:rPr>
          <w:b/>
          <w:i/>
          <w:color w:val="000099"/>
          <w:sz w:val="20"/>
        </w:rPr>
        <w:t>4</w:t>
      </w:r>
      <w:r w:rsidR="00512F40" w:rsidRPr="00D27718">
        <w:rPr>
          <w:b/>
          <w:i/>
          <w:color w:val="000099"/>
          <w:sz w:val="20"/>
        </w:rPr>
        <w:t xml:space="preserve">-BNDES, de </w:t>
      </w:r>
      <w:r w:rsidR="00512F40">
        <w:rPr>
          <w:b/>
          <w:i/>
          <w:color w:val="000099"/>
          <w:sz w:val="20"/>
        </w:rPr>
        <w:t>10</w:t>
      </w:r>
      <w:r w:rsidR="00512F40" w:rsidRPr="00D27718">
        <w:rPr>
          <w:b/>
          <w:i/>
          <w:color w:val="000099"/>
          <w:sz w:val="20"/>
        </w:rPr>
        <w:t>.</w:t>
      </w:r>
      <w:r w:rsidR="00512F40">
        <w:rPr>
          <w:b/>
          <w:i/>
          <w:color w:val="000099"/>
          <w:sz w:val="20"/>
        </w:rPr>
        <w:t>10</w:t>
      </w:r>
      <w:r w:rsidR="00512F40" w:rsidRPr="00D27718">
        <w:rPr>
          <w:b/>
          <w:i/>
          <w:color w:val="000099"/>
          <w:sz w:val="20"/>
        </w:rPr>
        <w:t>.202</w:t>
      </w:r>
      <w:r w:rsidR="00512F40">
        <w:rPr>
          <w:b/>
          <w:i/>
          <w:color w:val="000099"/>
          <w:sz w:val="20"/>
        </w:rPr>
        <w:t>4</w:t>
      </w:r>
      <w:r w:rsidR="009B7147" w:rsidRPr="00D27718">
        <w:rPr>
          <w:b/>
          <w:i/>
          <w:color w:val="000099"/>
          <w:sz w:val="20"/>
        </w:rPr>
        <w:t>)</w:t>
      </w:r>
    </w:p>
    <w:p w14:paraId="1CA8B1B1" w14:textId="6ED54D13" w:rsidR="007355AE" w:rsidRDefault="007355AE" w:rsidP="00EE2AF0">
      <w:pPr>
        <w:pStyle w:val="BNDES"/>
        <w:widowControl w:val="0"/>
        <w:numPr>
          <w:ilvl w:val="2"/>
          <w:numId w:val="1"/>
        </w:numPr>
        <w:tabs>
          <w:tab w:val="clear" w:pos="720"/>
          <w:tab w:val="left" w:pos="1701"/>
        </w:tabs>
        <w:spacing w:before="120" w:after="120"/>
        <w:ind w:left="1701" w:hanging="708"/>
        <w:rPr>
          <w:rFonts w:cs="Arial"/>
        </w:rPr>
      </w:pPr>
      <w:r w:rsidRPr="007355AE">
        <w:rPr>
          <w:rFonts w:cs="Arial"/>
        </w:rPr>
        <w:t xml:space="preserve">As </w:t>
      </w:r>
      <w:r w:rsidR="004F0260" w:rsidRPr="00E9036F">
        <w:rPr>
          <w:rFonts w:cs="Arial"/>
        </w:rPr>
        <w:t>operações devem ser corrigidas pelos encargos contratuais pactuados para a situação de normalidade,</w:t>
      </w:r>
      <w:r w:rsidR="003A15F8">
        <w:rPr>
          <w:rFonts w:cs="Arial"/>
        </w:rPr>
        <w:t xml:space="preserve"> </w:t>
      </w:r>
      <w:r w:rsidR="003A15F8" w:rsidRPr="00E9036F">
        <w:rPr>
          <w:rFonts w:cs="Arial"/>
        </w:rPr>
        <w:t>podendo ser mantidas as fontes de recursos</w:t>
      </w:r>
      <w:r w:rsidR="003A15F8">
        <w:rPr>
          <w:rFonts w:cs="Arial"/>
        </w:rPr>
        <w:t>,</w:t>
      </w:r>
      <w:r w:rsidR="004F0260" w:rsidRPr="00E9036F">
        <w:rPr>
          <w:rFonts w:cs="Arial"/>
        </w:rPr>
        <w:t xml:space="preserve"> dispensada a formalização de aditivo</w:t>
      </w:r>
      <w:r>
        <w:rPr>
          <w:rFonts w:cs="Arial"/>
        </w:rPr>
        <w:t>.</w:t>
      </w:r>
    </w:p>
    <w:p w14:paraId="200C2D0E" w14:textId="5C78E35B" w:rsidR="007355AE" w:rsidRDefault="007355AE" w:rsidP="00EE2AF0">
      <w:pPr>
        <w:pStyle w:val="BNDES"/>
        <w:widowControl w:val="0"/>
        <w:numPr>
          <w:ilvl w:val="2"/>
          <w:numId w:val="1"/>
        </w:numPr>
        <w:tabs>
          <w:tab w:val="clear" w:pos="720"/>
          <w:tab w:val="left" w:pos="1701"/>
        </w:tabs>
        <w:spacing w:before="120" w:after="120"/>
        <w:ind w:left="1701" w:hanging="708"/>
        <w:rPr>
          <w:rFonts w:cs="Arial"/>
        </w:rPr>
      </w:pPr>
      <w:r>
        <w:rPr>
          <w:rFonts w:cs="Arial"/>
        </w:rPr>
        <w:t>S</w:t>
      </w:r>
      <w:r w:rsidRPr="00494850">
        <w:rPr>
          <w:rFonts w:cs="Arial"/>
        </w:rPr>
        <w:t xml:space="preserve">omente </w:t>
      </w:r>
      <w:r w:rsidR="004F0260" w:rsidRPr="00E9036F">
        <w:rPr>
          <w:rFonts w:cs="Arial"/>
        </w:rPr>
        <w:t xml:space="preserve">podem ser prorrogadas as </w:t>
      </w:r>
      <w:r w:rsidR="004F0260">
        <w:rPr>
          <w:rFonts w:cs="Arial"/>
        </w:rPr>
        <w:t>operações de crédito</w:t>
      </w:r>
      <w:r w:rsidR="003A15F8">
        <w:rPr>
          <w:rFonts w:cs="Arial"/>
        </w:rPr>
        <w:t xml:space="preserve"> rural</w:t>
      </w:r>
      <w:r w:rsidR="004F0260">
        <w:rPr>
          <w:rFonts w:cs="Arial"/>
        </w:rPr>
        <w:t xml:space="preserve"> </w:t>
      </w:r>
      <w:r w:rsidR="004F0260" w:rsidRPr="00E9036F">
        <w:rPr>
          <w:rFonts w:cs="Arial"/>
        </w:rPr>
        <w:t>que estavam em situação de adimplência em 30 de abril de 2024</w:t>
      </w:r>
      <w:r>
        <w:rPr>
          <w:rFonts w:cs="Arial"/>
        </w:rPr>
        <w:t>.</w:t>
      </w:r>
    </w:p>
    <w:p w14:paraId="28AA2B66" w14:textId="3150CE4B" w:rsidR="00FB376F" w:rsidRDefault="004F0260" w:rsidP="00285B00">
      <w:pPr>
        <w:pStyle w:val="BNDES"/>
        <w:widowControl w:val="0"/>
        <w:numPr>
          <w:ilvl w:val="2"/>
          <w:numId w:val="1"/>
        </w:numPr>
        <w:tabs>
          <w:tab w:val="clear" w:pos="720"/>
          <w:tab w:val="left" w:pos="1701"/>
        </w:tabs>
        <w:spacing w:before="120" w:after="120"/>
        <w:ind w:left="1701" w:hanging="708"/>
        <w:rPr>
          <w:rFonts w:cs="Arial"/>
        </w:rPr>
      </w:pPr>
      <w:r>
        <w:rPr>
          <w:rFonts w:cs="Arial"/>
        </w:rPr>
        <w:t>Na data de</w:t>
      </w:r>
      <w:r w:rsidR="007355AE">
        <w:rPr>
          <w:rFonts w:cs="Arial"/>
        </w:rPr>
        <w:t xml:space="preserve"> </w:t>
      </w:r>
      <w:r>
        <w:rPr>
          <w:rFonts w:cs="Arial"/>
        </w:rPr>
        <w:t>efetivação</w:t>
      </w:r>
      <w:r w:rsidR="007355AE">
        <w:rPr>
          <w:rFonts w:cs="Arial"/>
        </w:rPr>
        <w:t xml:space="preserve"> da renegociação da operação</w:t>
      </w:r>
      <w:r w:rsidR="003A15F8">
        <w:rPr>
          <w:rFonts w:cs="Arial"/>
        </w:rPr>
        <w:t>,</w:t>
      </w:r>
      <w:r w:rsidR="007355AE">
        <w:rPr>
          <w:rFonts w:cs="Arial"/>
        </w:rPr>
        <w:t xml:space="preserve"> serão exigidas</w:t>
      </w:r>
      <w:r w:rsidR="00285B00">
        <w:rPr>
          <w:rFonts w:cs="Arial"/>
        </w:rPr>
        <w:t>, em relação à Beneficiária Final,</w:t>
      </w:r>
      <w:r w:rsidR="007355AE">
        <w:rPr>
          <w:rFonts w:cs="Arial"/>
        </w:rPr>
        <w:t xml:space="preserve"> as comprovações de regularidade</w:t>
      </w:r>
      <w:r w:rsidR="00285B00">
        <w:rPr>
          <w:rFonts w:cs="Arial"/>
        </w:rPr>
        <w:t xml:space="preserve"> previstas no item 3.14 da Circular SUP/ADIG nº 49/2023-BNDES, de 30.08.2023, e alterações posteriores, observado o disposto nos itens 3.15 e 3.16 da aludida Circular.</w:t>
      </w:r>
    </w:p>
    <w:p w14:paraId="31221C1C" w14:textId="5699B8EE" w:rsidR="00582CC6" w:rsidRDefault="00582CC6" w:rsidP="00285B00">
      <w:pPr>
        <w:pStyle w:val="BNDES"/>
        <w:widowControl w:val="0"/>
        <w:numPr>
          <w:ilvl w:val="2"/>
          <w:numId w:val="1"/>
        </w:numPr>
        <w:tabs>
          <w:tab w:val="clear" w:pos="720"/>
          <w:tab w:val="left" w:pos="1701"/>
        </w:tabs>
        <w:spacing w:before="120" w:after="120"/>
        <w:ind w:left="1701" w:hanging="708"/>
        <w:rPr>
          <w:rFonts w:cs="Arial"/>
        </w:rPr>
      </w:pPr>
      <w:r w:rsidRPr="00277629">
        <w:rPr>
          <w:rFonts w:cs="Arial"/>
          <w:strike/>
        </w:rPr>
        <w:t>As operações devem se enquadrar nos critérios para obtenção dos descontos de que tratam os arts. 2º, 3º e 4º do Decreto nº 12.138, de 12.08.2024, para fins de enquadramento nesta renegociação.</w:t>
      </w:r>
      <w:r>
        <w:rPr>
          <w:rFonts w:cs="Arial"/>
        </w:rPr>
        <w:t xml:space="preserve"> </w:t>
      </w:r>
      <w:r w:rsidR="00277629">
        <w:rPr>
          <w:rFonts w:cs="Arial"/>
        </w:rPr>
        <w:t xml:space="preserve"> </w:t>
      </w:r>
      <w:r w:rsidR="00277629" w:rsidRPr="009C6D08">
        <w:rPr>
          <w:rFonts w:cs="Arial"/>
          <w:strike/>
        </w:rPr>
        <w:t>As parcelas vencidas ou vincendas entre 1º de maio e 14 de outubro de 2024 poderão ser prorrogadas para 15 de outubro de 2024, observado o disposto no MCR 3-7-12</w:t>
      </w:r>
      <w:r w:rsidR="00C40A68">
        <w:rPr>
          <w:rFonts w:cs="Arial"/>
          <w:strike/>
        </w:rPr>
        <w:t>.</w:t>
      </w:r>
      <w:r w:rsidR="009C6D08">
        <w:rPr>
          <w:rFonts w:cs="Arial"/>
        </w:rPr>
        <w:t xml:space="preserve">  </w:t>
      </w:r>
      <w:r w:rsidR="009C6D08" w:rsidRPr="00582CC6">
        <w:rPr>
          <w:rFonts w:cs="Arial"/>
        </w:rPr>
        <w:t xml:space="preserve">As </w:t>
      </w:r>
      <w:r w:rsidR="009C6D08" w:rsidRPr="00056554">
        <w:rPr>
          <w:rFonts w:cs="Arial"/>
        </w:rPr>
        <w:t>operações devem se enquadrar nos critérios para obtenção dos descontos de que trata o art. 4º do Decreto nº 12.138, de 12.08.2024, e ter seu pedido encaminhado à Comissão Especial de Análise de Operações de Crédito Rural do Rio Grande do Sul</w:t>
      </w:r>
      <w:r w:rsidR="00277629">
        <w:rPr>
          <w:rFonts w:cs="Arial"/>
        </w:rPr>
        <w:t>.</w:t>
      </w:r>
      <w:r w:rsidR="00277629" w:rsidRPr="00D27718">
        <w:rPr>
          <w:b/>
          <w:i/>
          <w:color w:val="000099"/>
          <w:sz w:val="20"/>
        </w:rPr>
        <w:t xml:space="preserve"> </w:t>
      </w:r>
      <w:r w:rsidRPr="00D27718">
        <w:rPr>
          <w:b/>
          <w:i/>
          <w:color w:val="000099"/>
          <w:sz w:val="20"/>
        </w:rPr>
        <w:t>(</w:t>
      </w:r>
      <w:r>
        <w:rPr>
          <w:b/>
          <w:i/>
          <w:color w:val="000099"/>
          <w:sz w:val="20"/>
        </w:rPr>
        <w:t xml:space="preserve">Incluído </w:t>
      </w:r>
      <w:r w:rsidRPr="00D27718">
        <w:rPr>
          <w:b/>
          <w:i/>
          <w:color w:val="000099"/>
          <w:sz w:val="20"/>
        </w:rPr>
        <w:t>pela Circular</w:t>
      </w:r>
      <w:r>
        <w:rPr>
          <w:b/>
          <w:i/>
          <w:color w:val="000099"/>
          <w:sz w:val="20"/>
        </w:rPr>
        <w:t xml:space="preserve"> </w:t>
      </w:r>
      <w:r w:rsidRPr="00D27718">
        <w:rPr>
          <w:b/>
          <w:i/>
          <w:color w:val="000099"/>
          <w:sz w:val="20"/>
        </w:rPr>
        <w:t xml:space="preserve">SUP/ADIG Nº </w:t>
      </w:r>
      <w:r>
        <w:rPr>
          <w:b/>
          <w:i/>
          <w:color w:val="000099"/>
          <w:sz w:val="20"/>
        </w:rPr>
        <w:t>80</w:t>
      </w:r>
      <w:r w:rsidRPr="00D27718">
        <w:rPr>
          <w:b/>
          <w:i/>
          <w:color w:val="000099"/>
          <w:sz w:val="20"/>
        </w:rPr>
        <w:t>/202</w:t>
      </w:r>
      <w:r>
        <w:rPr>
          <w:b/>
          <w:i/>
          <w:color w:val="000099"/>
          <w:sz w:val="20"/>
        </w:rPr>
        <w:t>4</w:t>
      </w:r>
      <w:r w:rsidRPr="00D27718">
        <w:rPr>
          <w:b/>
          <w:i/>
          <w:color w:val="000099"/>
          <w:sz w:val="20"/>
        </w:rPr>
        <w:t xml:space="preserve">-BNDES, de </w:t>
      </w:r>
      <w:r>
        <w:rPr>
          <w:b/>
          <w:i/>
          <w:color w:val="000099"/>
          <w:sz w:val="20"/>
        </w:rPr>
        <w:t>06</w:t>
      </w:r>
      <w:r w:rsidRPr="00D27718">
        <w:rPr>
          <w:b/>
          <w:i/>
          <w:color w:val="000099"/>
          <w:sz w:val="20"/>
        </w:rPr>
        <w:t>.0</w:t>
      </w:r>
      <w:r>
        <w:rPr>
          <w:b/>
          <w:i/>
          <w:color w:val="000099"/>
          <w:sz w:val="20"/>
        </w:rPr>
        <w:t>9</w:t>
      </w:r>
      <w:r w:rsidRPr="00D27718">
        <w:rPr>
          <w:b/>
          <w:i/>
          <w:color w:val="000099"/>
          <w:sz w:val="20"/>
        </w:rPr>
        <w:t>.202</w:t>
      </w:r>
      <w:r>
        <w:rPr>
          <w:b/>
          <w:i/>
          <w:color w:val="000099"/>
          <w:sz w:val="20"/>
        </w:rPr>
        <w:t>4</w:t>
      </w:r>
      <w:r w:rsidR="009C6D08">
        <w:rPr>
          <w:b/>
          <w:i/>
          <w:color w:val="000099"/>
          <w:sz w:val="20"/>
        </w:rPr>
        <w:t xml:space="preserve"> e</w:t>
      </w:r>
      <w:r w:rsidR="00277629">
        <w:rPr>
          <w:b/>
          <w:i/>
          <w:color w:val="000099"/>
          <w:sz w:val="20"/>
        </w:rPr>
        <w:t xml:space="preserve"> Alterado</w:t>
      </w:r>
      <w:r w:rsidR="009C6D08">
        <w:rPr>
          <w:b/>
          <w:i/>
          <w:color w:val="000099"/>
          <w:sz w:val="20"/>
        </w:rPr>
        <w:t>s</w:t>
      </w:r>
      <w:r w:rsidR="00277629">
        <w:rPr>
          <w:b/>
          <w:i/>
          <w:color w:val="000099"/>
          <w:sz w:val="20"/>
        </w:rPr>
        <w:t xml:space="preserve"> pela</w:t>
      </w:r>
      <w:r w:rsidR="009C6D08">
        <w:rPr>
          <w:b/>
          <w:i/>
          <w:color w:val="000099"/>
          <w:sz w:val="20"/>
        </w:rPr>
        <w:t>s</w:t>
      </w:r>
      <w:r w:rsidR="00277629">
        <w:rPr>
          <w:b/>
          <w:i/>
          <w:color w:val="000099"/>
          <w:sz w:val="20"/>
        </w:rPr>
        <w:t xml:space="preserve"> Circular</w:t>
      </w:r>
      <w:r w:rsidR="009C6D08">
        <w:rPr>
          <w:b/>
          <w:i/>
          <w:color w:val="000099"/>
          <w:sz w:val="20"/>
        </w:rPr>
        <w:t>es</w:t>
      </w:r>
      <w:r w:rsidR="00277629">
        <w:rPr>
          <w:b/>
          <w:i/>
          <w:color w:val="000099"/>
          <w:sz w:val="20"/>
        </w:rPr>
        <w:t xml:space="preserve"> </w:t>
      </w:r>
      <w:r w:rsidR="00277629" w:rsidRPr="00D27718">
        <w:rPr>
          <w:b/>
          <w:i/>
          <w:color w:val="000099"/>
          <w:sz w:val="20"/>
        </w:rPr>
        <w:t xml:space="preserve">SUP/ADIG Nº </w:t>
      </w:r>
      <w:r w:rsidR="00277629">
        <w:rPr>
          <w:b/>
          <w:i/>
          <w:color w:val="000099"/>
          <w:sz w:val="20"/>
        </w:rPr>
        <w:t>87</w:t>
      </w:r>
      <w:r w:rsidR="00277629" w:rsidRPr="00D27718">
        <w:rPr>
          <w:b/>
          <w:i/>
          <w:color w:val="000099"/>
          <w:sz w:val="20"/>
        </w:rPr>
        <w:t>/202</w:t>
      </w:r>
      <w:r w:rsidR="00277629">
        <w:rPr>
          <w:b/>
          <w:i/>
          <w:color w:val="000099"/>
          <w:sz w:val="20"/>
        </w:rPr>
        <w:t>4</w:t>
      </w:r>
      <w:r w:rsidR="00277629" w:rsidRPr="00D27718">
        <w:rPr>
          <w:b/>
          <w:i/>
          <w:color w:val="000099"/>
          <w:sz w:val="20"/>
        </w:rPr>
        <w:t xml:space="preserve">-BNDES, de </w:t>
      </w:r>
      <w:r w:rsidR="00277629">
        <w:rPr>
          <w:b/>
          <w:i/>
          <w:color w:val="000099"/>
          <w:sz w:val="20"/>
        </w:rPr>
        <w:t>18</w:t>
      </w:r>
      <w:r w:rsidR="00277629" w:rsidRPr="00D27718">
        <w:rPr>
          <w:b/>
          <w:i/>
          <w:color w:val="000099"/>
          <w:sz w:val="20"/>
        </w:rPr>
        <w:t>.0</w:t>
      </w:r>
      <w:r w:rsidR="00277629">
        <w:rPr>
          <w:b/>
          <w:i/>
          <w:color w:val="000099"/>
          <w:sz w:val="20"/>
        </w:rPr>
        <w:t>9</w:t>
      </w:r>
      <w:r w:rsidR="00277629" w:rsidRPr="00D27718">
        <w:rPr>
          <w:b/>
          <w:i/>
          <w:color w:val="000099"/>
          <w:sz w:val="20"/>
        </w:rPr>
        <w:t>.202</w:t>
      </w:r>
      <w:r w:rsidR="00277629">
        <w:rPr>
          <w:b/>
          <w:i/>
          <w:color w:val="000099"/>
          <w:sz w:val="20"/>
        </w:rPr>
        <w:t>4</w:t>
      </w:r>
      <w:r w:rsidR="009C6D08">
        <w:rPr>
          <w:b/>
          <w:i/>
          <w:color w:val="000099"/>
          <w:sz w:val="20"/>
        </w:rPr>
        <w:t xml:space="preserve"> e </w:t>
      </w:r>
      <w:r w:rsidR="009C6D08" w:rsidRPr="00D27718">
        <w:rPr>
          <w:b/>
          <w:i/>
          <w:color w:val="000099"/>
          <w:sz w:val="20"/>
        </w:rPr>
        <w:t xml:space="preserve">SUP/ADIG Nº </w:t>
      </w:r>
      <w:r w:rsidR="009C6D08">
        <w:rPr>
          <w:b/>
          <w:i/>
          <w:color w:val="000099"/>
          <w:sz w:val="20"/>
        </w:rPr>
        <w:t>95</w:t>
      </w:r>
      <w:r w:rsidR="009C6D08" w:rsidRPr="00D27718">
        <w:rPr>
          <w:b/>
          <w:i/>
          <w:color w:val="000099"/>
          <w:sz w:val="20"/>
        </w:rPr>
        <w:t>/202</w:t>
      </w:r>
      <w:r w:rsidR="009C6D08">
        <w:rPr>
          <w:b/>
          <w:i/>
          <w:color w:val="000099"/>
          <w:sz w:val="20"/>
        </w:rPr>
        <w:t>4</w:t>
      </w:r>
      <w:r w:rsidR="009C6D08" w:rsidRPr="00D27718">
        <w:rPr>
          <w:b/>
          <w:i/>
          <w:color w:val="000099"/>
          <w:sz w:val="20"/>
        </w:rPr>
        <w:t xml:space="preserve">-BNDES, de </w:t>
      </w:r>
      <w:r w:rsidR="009C6D08">
        <w:rPr>
          <w:b/>
          <w:i/>
          <w:color w:val="000099"/>
          <w:sz w:val="20"/>
        </w:rPr>
        <w:t>10</w:t>
      </w:r>
      <w:r w:rsidR="009C6D08" w:rsidRPr="00D27718">
        <w:rPr>
          <w:b/>
          <w:i/>
          <w:color w:val="000099"/>
          <w:sz w:val="20"/>
        </w:rPr>
        <w:t>.</w:t>
      </w:r>
      <w:r w:rsidR="009C6D08">
        <w:rPr>
          <w:b/>
          <w:i/>
          <w:color w:val="000099"/>
          <w:sz w:val="20"/>
        </w:rPr>
        <w:t>10</w:t>
      </w:r>
      <w:r w:rsidR="009C6D08" w:rsidRPr="00D27718">
        <w:rPr>
          <w:b/>
          <w:i/>
          <w:color w:val="000099"/>
          <w:sz w:val="20"/>
        </w:rPr>
        <w:t>.202</w:t>
      </w:r>
      <w:r w:rsidR="009C6D08">
        <w:rPr>
          <w:b/>
          <w:i/>
          <w:color w:val="000099"/>
          <w:sz w:val="20"/>
        </w:rPr>
        <w:t>4</w:t>
      </w:r>
      <w:r w:rsidRPr="00D27718">
        <w:rPr>
          <w:b/>
          <w:i/>
          <w:color w:val="000099"/>
          <w:sz w:val="20"/>
        </w:rPr>
        <w:t>)</w:t>
      </w:r>
    </w:p>
    <w:p w14:paraId="7E27C46C" w14:textId="7212CC8F" w:rsidR="00582CC6" w:rsidRPr="00EE2AF0" w:rsidRDefault="00582CC6" w:rsidP="00285B00">
      <w:pPr>
        <w:pStyle w:val="BNDES"/>
        <w:widowControl w:val="0"/>
        <w:numPr>
          <w:ilvl w:val="2"/>
          <w:numId w:val="1"/>
        </w:numPr>
        <w:tabs>
          <w:tab w:val="clear" w:pos="720"/>
          <w:tab w:val="left" w:pos="1701"/>
        </w:tabs>
        <w:spacing w:before="120" w:after="120"/>
        <w:ind w:left="1701" w:hanging="708"/>
        <w:rPr>
          <w:rFonts w:cs="Arial"/>
        </w:rPr>
      </w:pPr>
      <w:r w:rsidRPr="00277629">
        <w:rPr>
          <w:rFonts w:cs="Arial"/>
          <w:strike/>
        </w:rPr>
        <w:t>A Beneficiária Final deve ter formalizado o pedido de desconto nos termos do Decreto nº 12.138, de 12.08.2024.</w:t>
      </w:r>
      <w:r>
        <w:rPr>
          <w:rFonts w:cs="Arial"/>
        </w:rPr>
        <w:t xml:space="preserve"> </w:t>
      </w:r>
      <w:r w:rsidR="00277629" w:rsidRPr="00C40A68">
        <w:rPr>
          <w:rFonts w:cs="Arial"/>
          <w:strike/>
        </w:rPr>
        <w:t>No caso de operações que se enquadrem nos critérios para obtenção dos descontos de que tratam os arts. 2º, 3º e 4º do Decreto nº 12.138, de 12.08.2024, e a Beneficiária Final tenha formalizado o pedido de desconto nos termos do aludido Decreto Federal, as parcelas vencidas ou vincendas entre 1º de maio e 29 de outubro de 2024 poderão ser prorrogadas para 30 de outubro de 2024, observado o disposto no MCR 3-7-14</w:t>
      </w:r>
      <w:r w:rsidR="00C40A68">
        <w:rPr>
          <w:rFonts w:cs="Arial"/>
          <w:strike/>
        </w:rPr>
        <w:t>.</w:t>
      </w:r>
      <w:r w:rsidR="00C40A68" w:rsidRPr="00C40A68">
        <w:rPr>
          <w:rFonts w:cs="Arial"/>
        </w:rPr>
        <w:t xml:space="preserve">  </w:t>
      </w:r>
      <w:r w:rsidR="00C40A68">
        <w:rPr>
          <w:rFonts w:cs="Arial"/>
        </w:rPr>
        <w:t xml:space="preserve">A </w:t>
      </w:r>
      <w:r w:rsidR="00C40A68" w:rsidRPr="00056554">
        <w:rPr>
          <w:rFonts w:cs="Arial"/>
        </w:rPr>
        <w:t>Beneficiária Final deve ter formalizado o pedido de desconto nos termos do Decreto nº 12.138, de 12.08.2024, observado o disposto no item</w:t>
      </w:r>
      <w:r w:rsidR="00C40A68">
        <w:rPr>
          <w:rFonts w:cs="Arial"/>
        </w:rPr>
        <w:t xml:space="preserve"> 1.1.4.</w:t>
      </w:r>
      <w:r w:rsidR="00277629" w:rsidRPr="00D27718">
        <w:rPr>
          <w:b/>
          <w:i/>
          <w:color w:val="000099"/>
          <w:sz w:val="20"/>
        </w:rPr>
        <w:t xml:space="preserve"> </w:t>
      </w:r>
      <w:r w:rsidRPr="00D27718">
        <w:rPr>
          <w:b/>
          <w:i/>
          <w:color w:val="000099"/>
          <w:sz w:val="20"/>
        </w:rPr>
        <w:t>(</w:t>
      </w:r>
      <w:r>
        <w:rPr>
          <w:b/>
          <w:i/>
          <w:color w:val="000099"/>
          <w:sz w:val="20"/>
        </w:rPr>
        <w:t xml:space="preserve">Incluído </w:t>
      </w:r>
      <w:r w:rsidRPr="00D27718">
        <w:rPr>
          <w:b/>
          <w:i/>
          <w:color w:val="000099"/>
          <w:sz w:val="20"/>
        </w:rPr>
        <w:t>pela Circular</w:t>
      </w:r>
      <w:r>
        <w:rPr>
          <w:b/>
          <w:i/>
          <w:color w:val="000099"/>
          <w:sz w:val="20"/>
        </w:rPr>
        <w:t xml:space="preserve"> </w:t>
      </w:r>
      <w:r w:rsidRPr="00D27718">
        <w:rPr>
          <w:b/>
          <w:i/>
          <w:color w:val="000099"/>
          <w:sz w:val="20"/>
        </w:rPr>
        <w:t xml:space="preserve">SUP/ADIG Nº </w:t>
      </w:r>
      <w:r>
        <w:rPr>
          <w:b/>
          <w:i/>
          <w:color w:val="000099"/>
          <w:sz w:val="20"/>
        </w:rPr>
        <w:t>80</w:t>
      </w:r>
      <w:r w:rsidRPr="00D27718">
        <w:rPr>
          <w:b/>
          <w:i/>
          <w:color w:val="000099"/>
          <w:sz w:val="20"/>
        </w:rPr>
        <w:t>/202</w:t>
      </w:r>
      <w:r>
        <w:rPr>
          <w:b/>
          <w:i/>
          <w:color w:val="000099"/>
          <w:sz w:val="20"/>
        </w:rPr>
        <w:t>4</w:t>
      </w:r>
      <w:r w:rsidRPr="00D27718">
        <w:rPr>
          <w:b/>
          <w:i/>
          <w:color w:val="000099"/>
          <w:sz w:val="20"/>
        </w:rPr>
        <w:t xml:space="preserve">-BNDES, de </w:t>
      </w:r>
      <w:r>
        <w:rPr>
          <w:b/>
          <w:i/>
          <w:color w:val="000099"/>
          <w:sz w:val="20"/>
        </w:rPr>
        <w:t>06</w:t>
      </w:r>
      <w:r w:rsidRPr="00D27718">
        <w:rPr>
          <w:b/>
          <w:i/>
          <w:color w:val="000099"/>
          <w:sz w:val="20"/>
        </w:rPr>
        <w:t>.0</w:t>
      </w:r>
      <w:r>
        <w:rPr>
          <w:b/>
          <w:i/>
          <w:color w:val="000099"/>
          <w:sz w:val="20"/>
        </w:rPr>
        <w:t>9</w:t>
      </w:r>
      <w:r w:rsidRPr="00D27718">
        <w:rPr>
          <w:b/>
          <w:i/>
          <w:color w:val="000099"/>
          <w:sz w:val="20"/>
        </w:rPr>
        <w:t>.202</w:t>
      </w:r>
      <w:r>
        <w:rPr>
          <w:b/>
          <w:i/>
          <w:color w:val="000099"/>
          <w:sz w:val="20"/>
        </w:rPr>
        <w:t>4</w:t>
      </w:r>
      <w:r w:rsidR="00277629">
        <w:rPr>
          <w:b/>
          <w:i/>
          <w:color w:val="000099"/>
          <w:sz w:val="20"/>
        </w:rPr>
        <w:t xml:space="preserve"> e Alterado</w:t>
      </w:r>
      <w:r w:rsidR="00C40A68">
        <w:rPr>
          <w:b/>
          <w:i/>
          <w:color w:val="000099"/>
          <w:sz w:val="20"/>
        </w:rPr>
        <w:t>s</w:t>
      </w:r>
      <w:r w:rsidR="00277629">
        <w:rPr>
          <w:b/>
          <w:i/>
          <w:color w:val="000099"/>
          <w:sz w:val="20"/>
        </w:rPr>
        <w:t xml:space="preserve"> pela</w:t>
      </w:r>
      <w:r w:rsidR="00C40A68">
        <w:rPr>
          <w:b/>
          <w:i/>
          <w:color w:val="000099"/>
          <w:sz w:val="20"/>
        </w:rPr>
        <w:t>s</w:t>
      </w:r>
      <w:r w:rsidR="00277629">
        <w:rPr>
          <w:b/>
          <w:i/>
          <w:color w:val="000099"/>
          <w:sz w:val="20"/>
        </w:rPr>
        <w:t xml:space="preserve"> Circular</w:t>
      </w:r>
      <w:r w:rsidR="00C40A68">
        <w:rPr>
          <w:b/>
          <w:i/>
          <w:color w:val="000099"/>
          <w:sz w:val="20"/>
        </w:rPr>
        <w:t>es</w:t>
      </w:r>
      <w:r w:rsidR="00277629">
        <w:rPr>
          <w:b/>
          <w:i/>
          <w:color w:val="000099"/>
          <w:sz w:val="20"/>
        </w:rPr>
        <w:t xml:space="preserve"> </w:t>
      </w:r>
      <w:r w:rsidR="00277629" w:rsidRPr="00D27718">
        <w:rPr>
          <w:b/>
          <w:i/>
          <w:color w:val="000099"/>
          <w:sz w:val="20"/>
        </w:rPr>
        <w:t xml:space="preserve">SUP/ADIG Nº </w:t>
      </w:r>
      <w:r w:rsidR="00277629">
        <w:rPr>
          <w:b/>
          <w:i/>
          <w:color w:val="000099"/>
          <w:sz w:val="20"/>
        </w:rPr>
        <w:t>87</w:t>
      </w:r>
      <w:r w:rsidR="00277629" w:rsidRPr="00D27718">
        <w:rPr>
          <w:b/>
          <w:i/>
          <w:color w:val="000099"/>
          <w:sz w:val="20"/>
        </w:rPr>
        <w:t>/202</w:t>
      </w:r>
      <w:r w:rsidR="00277629">
        <w:rPr>
          <w:b/>
          <w:i/>
          <w:color w:val="000099"/>
          <w:sz w:val="20"/>
        </w:rPr>
        <w:t>4</w:t>
      </w:r>
      <w:r w:rsidR="00277629" w:rsidRPr="00D27718">
        <w:rPr>
          <w:b/>
          <w:i/>
          <w:color w:val="000099"/>
          <w:sz w:val="20"/>
        </w:rPr>
        <w:t xml:space="preserve">-BNDES, de </w:t>
      </w:r>
      <w:r w:rsidR="00277629">
        <w:rPr>
          <w:b/>
          <w:i/>
          <w:color w:val="000099"/>
          <w:sz w:val="20"/>
        </w:rPr>
        <w:t>18</w:t>
      </w:r>
      <w:r w:rsidR="00277629" w:rsidRPr="00D27718">
        <w:rPr>
          <w:b/>
          <w:i/>
          <w:color w:val="000099"/>
          <w:sz w:val="20"/>
        </w:rPr>
        <w:t>.0</w:t>
      </w:r>
      <w:r w:rsidR="00277629">
        <w:rPr>
          <w:b/>
          <w:i/>
          <w:color w:val="000099"/>
          <w:sz w:val="20"/>
        </w:rPr>
        <w:t>9</w:t>
      </w:r>
      <w:r w:rsidR="00277629" w:rsidRPr="00D27718">
        <w:rPr>
          <w:b/>
          <w:i/>
          <w:color w:val="000099"/>
          <w:sz w:val="20"/>
        </w:rPr>
        <w:t>.202</w:t>
      </w:r>
      <w:r w:rsidR="00277629">
        <w:rPr>
          <w:b/>
          <w:i/>
          <w:color w:val="000099"/>
          <w:sz w:val="20"/>
        </w:rPr>
        <w:t>4</w:t>
      </w:r>
      <w:r w:rsidR="00C40A68">
        <w:rPr>
          <w:b/>
          <w:i/>
          <w:color w:val="000099"/>
          <w:sz w:val="20"/>
        </w:rPr>
        <w:t xml:space="preserve"> e </w:t>
      </w:r>
      <w:r w:rsidR="00C40A68" w:rsidRPr="00D27718">
        <w:rPr>
          <w:b/>
          <w:i/>
          <w:color w:val="000099"/>
          <w:sz w:val="20"/>
        </w:rPr>
        <w:t xml:space="preserve">SUP/ADIG Nº </w:t>
      </w:r>
      <w:r w:rsidR="00C40A68">
        <w:rPr>
          <w:b/>
          <w:i/>
          <w:color w:val="000099"/>
          <w:sz w:val="20"/>
        </w:rPr>
        <w:t>95</w:t>
      </w:r>
      <w:r w:rsidR="00C40A68" w:rsidRPr="00D27718">
        <w:rPr>
          <w:b/>
          <w:i/>
          <w:color w:val="000099"/>
          <w:sz w:val="20"/>
        </w:rPr>
        <w:t>/202</w:t>
      </w:r>
      <w:r w:rsidR="00C40A68">
        <w:rPr>
          <w:b/>
          <w:i/>
          <w:color w:val="000099"/>
          <w:sz w:val="20"/>
        </w:rPr>
        <w:t>4</w:t>
      </w:r>
      <w:r w:rsidR="00C40A68" w:rsidRPr="00D27718">
        <w:rPr>
          <w:b/>
          <w:i/>
          <w:color w:val="000099"/>
          <w:sz w:val="20"/>
        </w:rPr>
        <w:t xml:space="preserve">-BNDES, de </w:t>
      </w:r>
      <w:r w:rsidR="00C40A68">
        <w:rPr>
          <w:b/>
          <w:i/>
          <w:color w:val="000099"/>
          <w:sz w:val="20"/>
        </w:rPr>
        <w:t>10</w:t>
      </w:r>
      <w:r w:rsidR="00C40A68" w:rsidRPr="00D27718">
        <w:rPr>
          <w:b/>
          <w:i/>
          <w:color w:val="000099"/>
          <w:sz w:val="20"/>
        </w:rPr>
        <w:t>.</w:t>
      </w:r>
      <w:r w:rsidR="00C40A68">
        <w:rPr>
          <w:b/>
          <w:i/>
          <w:color w:val="000099"/>
          <w:sz w:val="20"/>
        </w:rPr>
        <w:t>10</w:t>
      </w:r>
      <w:r w:rsidR="00C40A68" w:rsidRPr="00D27718">
        <w:rPr>
          <w:b/>
          <w:i/>
          <w:color w:val="000099"/>
          <w:sz w:val="20"/>
        </w:rPr>
        <w:t>.202</w:t>
      </w:r>
      <w:r w:rsidR="00C40A68">
        <w:rPr>
          <w:b/>
          <w:i/>
          <w:color w:val="000099"/>
          <w:sz w:val="20"/>
        </w:rPr>
        <w:t>4</w:t>
      </w:r>
      <w:r w:rsidRPr="00D27718">
        <w:rPr>
          <w:b/>
          <w:i/>
          <w:color w:val="000099"/>
          <w:sz w:val="20"/>
        </w:rPr>
        <w:t>)</w:t>
      </w:r>
    </w:p>
    <w:p w14:paraId="38FE85E0" w14:textId="007A04C9" w:rsidR="0075017C" w:rsidRPr="00386786" w:rsidRDefault="0075017C" w:rsidP="00386786">
      <w:pPr>
        <w:pStyle w:val="BNDES"/>
        <w:widowControl w:val="0"/>
        <w:numPr>
          <w:ilvl w:val="1"/>
          <w:numId w:val="1"/>
        </w:numPr>
        <w:tabs>
          <w:tab w:val="clear" w:pos="720"/>
        </w:tabs>
        <w:spacing w:before="120" w:after="120"/>
        <w:ind w:left="993" w:hanging="567"/>
        <w:rPr>
          <w:rFonts w:cs="Arial"/>
          <w:szCs w:val="24"/>
        </w:rPr>
      </w:pPr>
      <w:r>
        <w:rPr>
          <w:rFonts w:cs="Arial"/>
          <w:szCs w:val="24"/>
        </w:rPr>
        <w:t xml:space="preserve">O Agente Financeiro </w:t>
      </w:r>
      <w:r w:rsidRPr="0075017C">
        <w:rPr>
          <w:rFonts w:cs="Arial"/>
          <w:szCs w:val="24"/>
        </w:rPr>
        <w:t>Credenciad</w:t>
      </w:r>
      <w:r>
        <w:rPr>
          <w:rFonts w:cs="Arial"/>
          <w:szCs w:val="24"/>
        </w:rPr>
        <w:t>o</w:t>
      </w:r>
      <w:r w:rsidRPr="0075017C">
        <w:rPr>
          <w:rFonts w:cs="Arial"/>
          <w:szCs w:val="24"/>
        </w:rPr>
        <w:t xml:space="preserve"> será responsável pela análise e enquadramento</w:t>
      </w:r>
      <w:r w:rsidR="003A15F8">
        <w:rPr>
          <w:rFonts w:cs="Arial"/>
          <w:szCs w:val="24"/>
        </w:rPr>
        <w:t xml:space="preserve"> da Beneficiária Final</w:t>
      </w:r>
      <w:r w:rsidRPr="0075017C">
        <w:rPr>
          <w:rFonts w:cs="Arial"/>
          <w:szCs w:val="24"/>
        </w:rPr>
        <w:t xml:space="preserve"> nas condições </w:t>
      </w:r>
      <w:r>
        <w:rPr>
          <w:rFonts w:cs="Arial"/>
          <w:szCs w:val="24"/>
        </w:rPr>
        <w:t xml:space="preserve">de renegociação </w:t>
      </w:r>
      <w:r w:rsidRPr="0075017C">
        <w:rPr>
          <w:rFonts w:cs="Arial"/>
          <w:szCs w:val="24"/>
        </w:rPr>
        <w:t xml:space="preserve">ora </w:t>
      </w:r>
      <w:r w:rsidRPr="0075017C">
        <w:rPr>
          <w:rFonts w:cs="Arial"/>
          <w:szCs w:val="24"/>
        </w:rPr>
        <w:lastRenderedPageBreak/>
        <w:t>estabelecidas, devendo, sem prejuízo de exigências específicas de cada Programa, manter arquivados no dossiê da operação os documentos comprobatórios pertinentes, dentre os quais</w:t>
      </w:r>
      <w:r>
        <w:rPr>
          <w:rFonts w:cs="Arial"/>
          <w:szCs w:val="24"/>
        </w:rPr>
        <w:t>:</w:t>
      </w:r>
    </w:p>
    <w:p w14:paraId="59557262" w14:textId="3D6EEDAE" w:rsidR="0075017C" w:rsidRDefault="00EE2AF0" w:rsidP="00EE2AF0">
      <w:pPr>
        <w:pStyle w:val="BNDES"/>
        <w:widowControl w:val="0"/>
        <w:numPr>
          <w:ilvl w:val="2"/>
          <w:numId w:val="1"/>
        </w:numPr>
        <w:spacing w:before="120" w:after="120"/>
        <w:ind w:left="1843" w:hanging="850"/>
        <w:rPr>
          <w:rFonts w:cs="Arial"/>
          <w:szCs w:val="24"/>
        </w:rPr>
      </w:pPr>
      <w:r>
        <w:rPr>
          <w:rFonts w:cs="Arial"/>
          <w:szCs w:val="24"/>
        </w:rPr>
        <w:t>Decreto</w:t>
      </w:r>
      <w:r w:rsidRPr="00853D58">
        <w:rPr>
          <w:rFonts w:cs="Arial"/>
        </w:rPr>
        <w:t xml:space="preserve"> da situação de emergência ou do estado de calamidade pública em decorrência </w:t>
      </w:r>
      <w:r w:rsidR="00D349F3" w:rsidRPr="00D349F3">
        <w:rPr>
          <w:rFonts w:cs="Arial"/>
        </w:rPr>
        <w:t>de enchentes, alagamento</w:t>
      </w:r>
      <w:r w:rsidR="007E0FB1">
        <w:rPr>
          <w:rFonts w:cs="Arial"/>
        </w:rPr>
        <w:t>s</w:t>
      </w:r>
      <w:r w:rsidR="00D349F3" w:rsidRPr="00D349F3">
        <w:rPr>
          <w:rFonts w:cs="Arial"/>
        </w:rPr>
        <w:t>, chuvas intensas, enxurradas, vendaval, deslizamentos ou inundações</w:t>
      </w:r>
      <w:r w:rsidRPr="00853D58">
        <w:rPr>
          <w:rFonts w:cs="Arial"/>
        </w:rPr>
        <w:t xml:space="preserve">, </w:t>
      </w:r>
      <w:r w:rsidRPr="00B8626D">
        <w:rPr>
          <w:rFonts w:cs="Arial"/>
        </w:rPr>
        <w:t>reconhecid</w:t>
      </w:r>
      <w:r w:rsidR="000A3FC8">
        <w:rPr>
          <w:rFonts w:cs="Arial"/>
        </w:rPr>
        <w:t>o</w:t>
      </w:r>
      <w:r w:rsidRPr="00B8626D">
        <w:rPr>
          <w:rFonts w:cs="Arial"/>
        </w:rPr>
        <w:t xml:space="preserve"> </w:t>
      </w:r>
      <w:r w:rsidRPr="007E0FB1">
        <w:rPr>
          <w:rFonts w:cs="Arial"/>
          <w:strike/>
        </w:rPr>
        <w:t>pelo Governo Federal</w:t>
      </w:r>
      <w:r w:rsidR="007E0FB1" w:rsidRPr="007E0FB1">
        <w:rPr>
          <w:rFonts w:cs="Arial"/>
        </w:rPr>
        <w:t xml:space="preserve"> </w:t>
      </w:r>
      <w:r w:rsidR="007E0FB1" w:rsidRPr="00B8626D">
        <w:rPr>
          <w:rFonts w:cs="Arial"/>
        </w:rPr>
        <w:t>pel</w:t>
      </w:r>
      <w:r w:rsidR="007E0FB1">
        <w:rPr>
          <w:rFonts w:cs="Arial"/>
        </w:rPr>
        <w:t>a</w:t>
      </w:r>
      <w:r w:rsidR="007E0FB1" w:rsidRPr="00B8626D">
        <w:rPr>
          <w:rFonts w:cs="Arial"/>
        </w:rPr>
        <w:t xml:space="preserve"> </w:t>
      </w:r>
      <w:r w:rsidR="007E0FB1" w:rsidRPr="003416CC">
        <w:rPr>
          <w:rFonts w:cs="Arial"/>
        </w:rPr>
        <w:t>Secretaria Nacional de Proteção e Defesa Civil do Ministério da Integração e do Desenvolvimento Regional</w:t>
      </w:r>
      <w:r w:rsidR="000A3FC8">
        <w:rPr>
          <w:rFonts w:cs="Arial"/>
          <w:szCs w:val="24"/>
        </w:rPr>
        <w:t>, conforme estabelecido no item 1.1;</w:t>
      </w:r>
      <w:r w:rsidR="007E0FB1">
        <w:rPr>
          <w:rFonts w:cs="Arial"/>
          <w:szCs w:val="24"/>
        </w:rPr>
        <w:t xml:space="preserve"> </w:t>
      </w:r>
      <w:r w:rsidR="007E0FB1" w:rsidRPr="00D27718">
        <w:rPr>
          <w:b/>
          <w:i/>
          <w:color w:val="000099"/>
          <w:sz w:val="20"/>
        </w:rPr>
        <w:t>(</w:t>
      </w:r>
      <w:r w:rsidR="007E0FB1">
        <w:rPr>
          <w:b/>
          <w:i/>
          <w:color w:val="000099"/>
          <w:sz w:val="20"/>
        </w:rPr>
        <w:t xml:space="preserve">Alterado </w:t>
      </w:r>
      <w:r w:rsidR="007E0FB1" w:rsidRPr="00D27718">
        <w:rPr>
          <w:b/>
          <w:i/>
          <w:color w:val="000099"/>
          <w:sz w:val="20"/>
        </w:rPr>
        <w:t>pela Circular</w:t>
      </w:r>
      <w:r w:rsidR="007E0FB1">
        <w:rPr>
          <w:b/>
          <w:i/>
          <w:color w:val="000099"/>
          <w:sz w:val="20"/>
        </w:rPr>
        <w:t xml:space="preserve"> </w:t>
      </w:r>
      <w:r w:rsidR="007E0FB1" w:rsidRPr="00D27718">
        <w:rPr>
          <w:b/>
          <w:i/>
          <w:color w:val="000099"/>
          <w:sz w:val="20"/>
        </w:rPr>
        <w:t xml:space="preserve">SUP/ADIG Nº </w:t>
      </w:r>
      <w:r w:rsidR="007E0FB1">
        <w:rPr>
          <w:b/>
          <w:i/>
          <w:color w:val="000099"/>
          <w:sz w:val="20"/>
        </w:rPr>
        <w:t>80</w:t>
      </w:r>
      <w:r w:rsidR="007E0FB1" w:rsidRPr="00D27718">
        <w:rPr>
          <w:b/>
          <w:i/>
          <w:color w:val="000099"/>
          <w:sz w:val="20"/>
        </w:rPr>
        <w:t>/202</w:t>
      </w:r>
      <w:r w:rsidR="007E0FB1">
        <w:rPr>
          <w:b/>
          <w:i/>
          <w:color w:val="000099"/>
          <w:sz w:val="20"/>
        </w:rPr>
        <w:t>4</w:t>
      </w:r>
      <w:r w:rsidR="007E0FB1" w:rsidRPr="00D27718">
        <w:rPr>
          <w:b/>
          <w:i/>
          <w:color w:val="000099"/>
          <w:sz w:val="20"/>
        </w:rPr>
        <w:t xml:space="preserve">-BNDES, de </w:t>
      </w:r>
      <w:r w:rsidR="007E0FB1">
        <w:rPr>
          <w:b/>
          <w:i/>
          <w:color w:val="000099"/>
          <w:sz w:val="20"/>
        </w:rPr>
        <w:t>06</w:t>
      </w:r>
      <w:r w:rsidR="007E0FB1" w:rsidRPr="00D27718">
        <w:rPr>
          <w:b/>
          <w:i/>
          <w:color w:val="000099"/>
          <w:sz w:val="20"/>
        </w:rPr>
        <w:t>.0</w:t>
      </w:r>
      <w:r w:rsidR="007E0FB1">
        <w:rPr>
          <w:b/>
          <w:i/>
          <w:color w:val="000099"/>
          <w:sz w:val="20"/>
        </w:rPr>
        <w:t>9</w:t>
      </w:r>
      <w:r w:rsidR="007E0FB1" w:rsidRPr="00D27718">
        <w:rPr>
          <w:b/>
          <w:i/>
          <w:color w:val="000099"/>
          <w:sz w:val="20"/>
        </w:rPr>
        <w:t>.202</w:t>
      </w:r>
      <w:r w:rsidR="007E0FB1">
        <w:rPr>
          <w:b/>
          <w:i/>
          <w:color w:val="000099"/>
          <w:sz w:val="20"/>
        </w:rPr>
        <w:t>4</w:t>
      </w:r>
      <w:r w:rsidR="007E0FB1" w:rsidRPr="00D27718">
        <w:rPr>
          <w:b/>
          <w:i/>
          <w:color w:val="000099"/>
          <w:sz w:val="20"/>
        </w:rPr>
        <w:t>)</w:t>
      </w:r>
    </w:p>
    <w:p w14:paraId="33B764DA" w14:textId="0D9B9B8E" w:rsidR="00681BEA" w:rsidRPr="007E0FB1" w:rsidRDefault="00681BEA" w:rsidP="00EE2AF0">
      <w:pPr>
        <w:pStyle w:val="BNDES"/>
        <w:widowControl w:val="0"/>
        <w:numPr>
          <w:ilvl w:val="2"/>
          <w:numId w:val="1"/>
        </w:numPr>
        <w:spacing w:before="120" w:after="120"/>
        <w:ind w:left="1843" w:hanging="850"/>
        <w:rPr>
          <w:rFonts w:cs="Arial"/>
          <w:szCs w:val="24"/>
        </w:rPr>
      </w:pPr>
      <w:r>
        <w:rPr>
          <w:rFonts w:cs="Arial"/>
          <w:szCs w:val="24"/>
        </w:rPr>
        <w:t xml:space="preserve">As </w:t>
      </w:r>
      <w:r w:rsidRPr="00681BEA">
        <w:rPr>
          <w:rFonts w:cs="Arial"/>
          <w:szCs w:val="24"/>
        </w:rPr>
        <w:t>comprovações de regularidade em relação à Beneficiária Final</w:t>
      </w:r>
      <w:r w:rsidR="000A3FC8">
        <w:rPr>
          <w:rFonts w:cs="Arial"/>
          <w:szCs w:val="24"/>
        </w:rPr>
        <w:t>, conforme disposto no</w:t>
      </w:r>
      <w:r>
        <w:rPr>
          <w:rFonts w:cs="Arial"/>
          <w:szCs w:val="24"/>
        </w:rPr>
        <w:t xml:space="preserve"> item </w:t>
      </w:r>
      <w:r w:rsidR="000A3FC8">
        <w:rPr>
          <w:rFonts w:cs="Arial"/>
          <w:szCs w:val="24"/>
        </w:rPr>
        <w:t>1.1.3</w:t>
      </w:r>
      <w:r>
        <w:rPr>
          <w:rFonts w:cs="Arial"/>
        </w:rPr>
        <w:t>.</w:t>
      </w:r>
    </w:p>
    <w:p w14:paraId="1D79B2BC" w14:textId="6AE862A7" w:rsidR="007E0FB1" w:rsidRPr="00812CBA" w:rsidRDefault="007E0FB1" w:rsidP="00EE2AF0">
      <w:pPr>
        <w:pStyle w:val="BNDES"/>
        <w:widowControl w:val="0"/>
        <w:numPr>
          <w:ilvl w:val="2"/>
          <w:numId w:val="1"/>
        </w:numPr>
        <w:spacing w:before="120" w:after="120"/>
        <w:ind w:left="1843" w:hanging="850"/>
        <w:rPr>
          <w:rFonts w:cs="Arial"/>
          <w:szCs w:val="24"/>
        </w:rPr>
      </w:pPr>
      <w:r w:rsidRPr="007E0FB1">
        <w:rPr>
          <w:rFonts w:cs="Arial"/>
          <w:szCs w:val="24"/>
        </w:rPr>
        <w:t xml:space="preserve">A documentação comprobatória de enquadramento de que </w:t>
      </w:r>
      <w:r w:rsidRPr="00D26639">
        <w:rPr>
          <w:rFonts w:cs="Arial"/>
          <w:strike/>
          <w:szCs w:val="24"/>
        </w:rPr>
        <w:t>trata</w:t>
      </w:r>
      <w:r w:rsidR="00D26639" w:rsidRPr="00D26639">
        <w:rPr>
          <w:rFonts w:cs="Arial"/>
          <w:strike/>
          <w:szCs w:val="24"/>
        </w:rPr>
        <w:t>m</w:t>
      </w:r>
      <w:r w:rsidRPr="00D26639">
        <w:rPr>
          <w:rFonts w:cs="Arial"/>
          <w:strike/>
          <w:szCs w:val="24"/>
        </w:rPr>
        <w:t xml:space="preserve"> o</w:t>
      </w:r>
      <w:r w:rsidR="00D26639" w:rsidRPr="00D26639">
        <w:rPr>
          <w:rFonts w:cs="Arial"/>
          <w:strike/>
          <w:szCs w:val="24"/>
        </w:rPr>
        <w:t>s</w:t>
      </w:r>
      <w:r w:rsidRPr="00D26639">
        <w:rPr>
          <w:rFonts w:cs="Arial"/>
          <w:strike/>
          <w:szCs w:val="24"/>
        </w:rPr>
        <w:t xml:space="preserve"> ite</w:t>
      </w:r>
      <w:r w:rsidR="00D26639" w:rsidRPr="00D26639">
        <w:rPr>
          <w:rFonts w:cs="Arial"/>
          <w:strike/>
          <w:szCs w:val="24"/>
        </w:rPr>
        <w:t>ns</w:t>
      </w:r>
      <w:r w:rsidRPr="00D26639">
        <w:rPr>
          <w:rFonts w:cs="Arial"/>
          <w:strike/>
          <w:szCs w:val="24"/>
        </w:rPr>
        <w:t xml:space="preserve"> 1.1.4 </w:t>
      </w:r>
      <w:r w:rsidRPr="0038294D">
        <w:rPr>
          <w:rFonts w:cs="Arial"/>
          <w:strike/>
          <w:szCs w:val="24"/>
        </w:rPr>
        <w:t xml:space="preserve">e </w:t>
      </w:r>
      <w:r w:rsidR="00D26639" w:rsidRPr="0038294D">
        <w:rPr>
          <w:rFonts w:cs="Arial"/>
          <w:strike/>
          <w:szCs w:val="24"/>
        </w:rPr>
        <w:t>trata o item</w:t>
      </w:r>
      <w:r w:rsidRPr="0038294D">
        <w:rPr>
          <w:rFonts w:cs="Arial"/>
          <w:strike/>
          <w:szCs w:val="24"/>
        </w:rPr>
        <w:t>1.1.5</w:t>
      </w:r>
      <w:r w:rsidR="0038294D">
        <w:rPr>
          <w:rFonts w:cs="Arial"/>
          <w:szCs w:val="24"/>
        </w:rPr>
        <w:t xml:space="preserve"> tratam os itens 1.1.4 e 1.1.5</w:t>
      </w:r>
      <w:r w:rsidRPr="007E0FB1">
        <w:rPr>
          <w:rFonts w:cs="Arial"/>
          <w:szCs w:val="24"/>
        </w:rPr>
        <w:t>, nos termos do Decreto nº 12.138, de 12.08.2024</w:t>
      </w:r>
      <w:r w:rsidR="00B75DFD">
        <w:rPr>
          <w:rFonts w:cs="Arial"/>
          <w:szCs w:val="24"/>
        </w:rPr>
        <w:t>.</w:t>
      </w:r>
      <w:r w:rsidR="00D26639" w:rsidRPr="0038294D">
        <w:rPr>
          <w:rFonts w:cs="Arial"/>
          <w:strike/>
          <w:szCs w:val="24"/>
        </w:rPr>
        <w:t>, e em conformidade com o disposto no MCR 3-7-14, no caso de prorrogação ao amparo do referido item desta Circular</w:t>
      </w:r>
      <w:r w:rsidR="00D26639" w:rsidRPr="00B75DFD">
        <w:rPr>
          <w:rFonts w:cs="Arial"/>
          <w:strike/>
        </w:rPr>
        <w:t>.</w:t>
      </w:r>
      <w:r>
        <w:rPr>
          <w:rFonts w:cs="Arial"/>
          <w:szCs w:val="24"/>
        </w:rPr>
        <w:t xml:space="preserve"> </w:t>
      </w:r>
      <w:r w:rsidRPr="00D27718">
        <w:rPr>
          <w:b/>
          <w:i/>
          <w:color w:val="000099"/>
          <w:sz w:val="20"/>
        </w:rPr>
        <w:t>(</w:t>
      </w:r>
      <w:r>
        <w:rPr>
          <w:b/>
          <w:i/>
          <w:color w:val="000099"/>
          <w:sz w:val="20"/>
        </w:rPr>
        <w:t xml:space="preserve">Incluído </w:t>
      </w:r>
      <w:r w:rsidRPr="00D27718">
        <w:rPr>
          <w:b/>
          <w:i/>
          <w:color w:val="000099"/>
          <w:sz w:val="20"/>
        </w:rPr>
        <w:t>pela Circular</w:t>
      </w:r>
      <w:r>
        <w:rPr>
          <w:b/>
          <w:i/>
          <w:color w:val="000099"/>
          <w:sz w:val="20"/>
        </w:rPr>
        <w:t xml:space="preserve"> </w:t>
      </w:r>
      <w:r w:rsidRPr="00D27718">
        <w:rPr>
          <w:b/>
          <w:i/>
          <w:color w:val="000099"/>
          <w:sz w:val="20"/>
        </w:rPr>
        <w:t xml:space="preserve">SUP/ADIG Nº </w:t>
      </w:r>
      <w:r>
        <w:rPr>
          <w:b/>
          <w:i/>
          <w:color w:val="000099"/>
          <w:sz w:val="20"/>
        </w:rPr>
        <w:t>80</w:t>
      </w:r>
      <w:r w:rsidRPr="00D27718">
        <w:rPr>
          <w:b/>
          <w:i/>
          <w:color w:val="000099"/>
          <w:sz w:val="20"/>
        </w:rPr>
        <w:t>/202</w:t>
      </w:r>
      <w:r>
        <w:rPr>
          <w:b/>
          <w:i/>
          <w:color w:val="000099"/>
          <w:sz w:val="20"/>
        </w:rPr>
        <w:t>4</w:t>
      </w:r>
      <w:r w:rsidRPr="00D27718">
        <w:rPr>
          <w:b/>
          <w:i/>
          <w:color w:val="000099"/>
          <w:sz w:val="20"/>
        </w:rPr>
        <w:t xml:space="preserve">-BNDES, de </w:t>
      </w:r>
      <w:r>
        <w:rPr>
          <w:b/>
          <w:i/>
          <w:color w:val="000099"/>
          <w:sz w:val="20"/>
        </w:rPr>
        <w:t>06</w:t>
      </w:r>
      <w:r w:rsidRPr="00D27718">
        <w:rPr>
          <w:b/>
          <w:i/>
          <w:color w:val="000099"/>
          <w:sz w:val="20"/>
        </w:rPr>
        <w:t>.0</w:t>
      </w:r>
      <w:r>
        <w:rPr>
          <w:b/>
          <w:i/>
          <w:color w:val="000099"/>
          <w:sz w:val="20"/>
        </w:rPr>
        <w:t>9</w:t>
      </w:r>
      <w:r w:rsidRPr="00D27718">
        <w:rPr>
          <w:b/>
          <w:i/>
          <w:color w:val="000099"/>
          <w:sz w:val="20"/>
        </w:rPr>
        <w:t>.202</w:t>
      </w:r>
      <w:r>
        <w:rPr>
          <w:b/>
          <w:i/>
          <w:color w:val="000099"/>
          <w:sz w:val="20"/>
        </w:rPr>
        <w:t>4</w:t>
      </w:r>
      <w:r w:rsidR="00274108">
        <w:rPr>
          <w:b/>
          <w:i/>
          <w:color w:val="000099"/>
          <w:sz w:val="20"/>
        </w:rPr>
        <w:t xml:space="preserve"> e Alterado</w:t>
      </w:r>
      <w:r w:rsidR="006B75A6">
        <w:rPr>
          <w:b/>
          <w:i/>
          <w:color w:val="000099"/>
          <w:sz w:val="20"/>
        </w:rPr>
        <w:t>s</w:t>
      </w:r>
      <w:r w:rsidR="00274108">
        <w:rPr>
          <w:b/>
          <w:i/>
          <w:color w:val="000099"/>
          <w:sz w:val="20"/>
        </w:rPr>
        <w:t xml:space="preserve"> pela</w:t>
      </w:r>
      <w:r w:rsidR="006B75A6">
        <w:rPr>
          <w:b/>
          <w:i/>
          <w:color w:val="000099"/>
          <w:sz w:val="20"/>
        </w:rPr>
        <w:t>s</w:t>
      </w:r>
      <w:r w:rsidR="00274108">
        <w:rPr>
          <w:b/>
          <w:i/>
          <w:color w:val="000099"/>
          <w:sz w:val="20"/>
        </w:rPr>
        <w:t xml:space="preserve"> Circular</w:t>
      </w:r>
      <w:r w:rsidR="006B75A6">
        <w:rPr>
          <w:b/>
          <w:i/>
          <w:color w:val="000099"/>
          <w:sz w:val="20"/>
        </w:rPr>
        <w:t xml:space="preserve">es </w:t>
      </w:r>
      <w:r w:rsidR="00274108">
        <w:rPr>
          <w:b/>
          <w:i/>
          <w:color w:val="000099"/>
          <w:sz w:val="20"/>
        </w:rPr>
        <w:t>SUP/ADIG Nº 87/2024-BNDES, de 18.09.2024</w:t>
      </w:r>
      <w:r w:rsidR="006B75A6">
        <w:rPr>
          <w:b/>
          <w:i/>
          <w:color w:val="000099"/>
          <w:sz w:val="20"/>
        </w:rPr>
        <w:t xml:space="preserve"> e SUP/ADIG Nº 95/2024-BNDES, de 14.10.2024</w:t>
      </w:r>
      <w:r w:rsidRPr="00D27718">
        <w:rPr>
          <w:b/>
          <w:i/>
          <w:color w:val="000099"/>
          <w:sz w:val="20"/>
        </w:rPr>
        <w:t>)</w:t>
      </w:r>
    </w:p>
    <w:p w14:paraId="41255589" w14:textId="655634B1" w:rsidR="00DD2475" w:rsidRPr="00141008" w:rsidRDefault="0075017C" w:rsidP="00EE2AF0">
      <w:pPr>
        <w:pStyle w:val="BNDES"/>
        <w:widowControl w:val="0"/>
        <w:numPr>
          <w:ilvl w:val="1"/>
          <w:numId w:val="1"/>
        </w:numPr>
        <w:spacing w:before="120" w:after="120"/>
        <w:ind w:left="993" w:hanging="567"/>
        <w:rPr>
          <w:rFonts w:cs="Arial"/>
          <w:szCs w:val="24"/>
        </w:rPr>
      </w:pPr>
      <w:r>
        <w:rPr>
          <w:rFonts w:cs="Arial"/>
        </w:rPr>
        <w:t xml:space="preserve">No </w:t>
      </w:r>
      <w:r w:rsidRPr="00AF16A5">
        <w:rPr>
          <w:rFonts w:cs="Arial"/>
        </w:rPr>
        <w:t xml:space="preserve">caso de descumprimento das disposições desta Circular, </w:t>
      </w:r>
      <w:r>
        <w:rPr>
          <w:rFonts w:cs="Arial"/>
        </w:rPr>
        <w:t>o Agente Financeiro Credenciado</w:t>
      </w:r>
      <w:r w:rsidRPr="00AF16A5">
        <w:rPr>
          <w:rFonts w:cs="Arial"/>
        </w:rPr>
        <w:t xml:space="preserve"> estará sujeit</w:t>
      </w:r>
      <w:r>
        <w:rPr>
          <w:rFonts w:cs="Arial"/>
        </w:rPr>
        <w:t>o</w:t>
      </w:r>
      <w:r w:rsidRPr="00AF16A5">
        <w:rPr>
          <w:rFonts w:cs="Arial"/>
        </w:rPr>
        <w:t xml:space="preserve"> à aplicação das penalidades previstas no Anexo V (“Normas de Inadimplemento Não-Financeiro”) à Circular de Orientações Básicas e Procedimentos Operacionais</w:t>
      </w:r>
      <w:r w:rsidRPr="00EE1D18">
        <w:rPr>
          <w:rFonts w:cs="Arial"/>
        </w:rPr>
        <w:t>, tais como</w:t>
      </w:r>
      <w:r w:rsidR="00561574">
        <w:rPr>
          <w:rFonts w:cs="Arial"/>
        </w:rPr>
        <w:t>,</w:t>
      </w:r>
      <w:r w:rsidRPr="00EE1D18">
        <w:rPr>
          <w:rFonts w:cs="Arial"/>
        </w:rPr>
        <w:t xml:space="preserve"> o vencimento antecipado das operações e </w:t>
      </w:r>
      <w:r w:rsidR="00561574">
        <w:rPr>
          <w:rFonts w:cs="Arial"/>
        </w:rPr>
        <w:t xml:space="preserve">a </w:t>
      </w:r>
      <w:r w:rsidRPr="00EE1D18">
        <w:rPr>
          <w:rFonts w:cs="Arial"/>
        </w:rPr>
        <w:t>aplicação de pena</w:t>
      </w:r>
      <w:r w:rsidR="00561574">
        <w:rPr>
          <w:rFonts w:cs="Arial"/>
        </w:rPr>
        <w:t>lidade</w:t>
      </w:r>
      <w:r w:rsidRPr="00EE1D18">
        <w:rPr>
          <w:rFonts w:cs="Arial"/>
        </w:rPr>
        <w:t xml:space="preserve"> convencional</w:t>
      </w:r>
      <w:r w:rsidR="00561574">
        <w:rPr>
          <w:rFonts w:cs="Arial"/>
        </w:rPr>
        <w:t>, sem prejuízo da devolução da subvenção econômica recebida.</w:t>
      </w:r>
    </w:p>
    <w:p w14:paraId="504F320C" w14:textId="2BA91A7D" w:rsidR="00F60F30" w:rsidRPr="00ED5032" w:rsidRDefault="0075017C" w:rsidP="00EE2AF0">
      <w:pPr>
        <w:pStyle w:val="BNDES"/>
        <w:widowControl w:val="0"/>
        <w:numPr>
          <w:ilvl w:val="1"/>
          <w:numId w:val="1"/>
        </w:numPr>
        <w:spacing w:before="120" w:after="120"/>
        <w:ind w:left="993" w:hanging="567"/>
        <w:rPr>
          <w:rFonts w:cs="Arial"/>
        </w:rPr>
      </w:pPr>
      <w:r w:rsidRPr="007C4B99">
        <w:t>Em conformidade com o disposto no AVISO SEAGRI Nº 15/2011, de 15.09.2011, poderá ser exigido dos Agentes Financeiros Credenciados parecer de auditor externo sobre o cumprimento das normas disciplinadas pela presente Circular, nos termos e condições oportunamente comunicados pelo BNDES ao Agente Financeiro Credenciado</w:t>
      </w:r>
      <w:r w:rsidR="000E2653" w:rsidRPr="007C4B99">
        <w:t>.</w:t>
      </w:r>
    </w:p>
    <w:p w14:paraId="61985B49" w14:textId="6525E9F3" w:rsidR="00FC0A33" w:rsidRPr="00FC0A33" w:rsidRDefault="00FC0A33" w:rsidP="00FC0A33">
      <w:pPr>
        <w:pStyle w:val="BNDES"/>
        <w:widowControl w:val="0"/>
        <w:numPr>
          <w:ilvl w:val="0"/>
          <w:numId w:val="1"/>
        </w:numPr>
        <w:spacing w:before="240" w:after="240"/>
        <w:ind w:left="391" w:hanging="391"/>
        <w:rPr>
          <w:rFonts w:cs="Arial"/>
          <w:b/>
          <w:bCs/>
          <w:szCs w:val="24"/>
        </w:rPr>
      </w:pPr>
      <w:r w:rsidRPr="00FC0A33">
        <w:rPr>
          <w:rFonts w:cs="Arial"/>
          <w:b/>
          <w:bCs/>
          <w:szCs w:val="24"/>
        </w:rPr>
        <w:tab/>
        <w:t>PROCEDIMENTOS OPERACIONAIS A SEREM OBSERVADOS PELO AGENTE FINANCEIRO CREDENCIADO JUNTO AO BNDES</w:t>
      </w:r>
      <w:r>
        <w:rPr>
          <w:rFonts w:cs="Arial"/>
          <w:b/>
          <w:bCs/>
          <w:szCs w:val="24"/>
        </w:rPr>
        <w:t xml:space="preserve"> </w:t>
      </w:r>
      <w:r w:rsidRPr="00D27718">
        <w:rPr>
          <w:b/>
          <w:i/>
          <w:color w:val="000099"/>
          <w:sz w:val="20"/>
        </w:rPr>
        <w:t>(</w:t>
      </w:r>
      <w:r>
        <w:rPr>
          <w:b/>
          <w:i/>
          <w:color w:val="000099"/>
          <w:sz w:val="20"/>
        </w:rPr>
        <w:t>Incluído</w:t>
      </w:r>
      <w:r w:rsidRPr="00D27718">
        <w:rPr>
          <w:b/>
          <w:i/>
          <w:color w:val="000099"/>
          <w:sz w:val="20"/>
        </w:rPr>
        <w:t xml:space="preserve"> pela Circular SUP/ADIG Nº </w:t>
      </w:r>
      <w:r>
        <w:rPr>
          <w:b/>
          <w:i/>
          <w:color w:val="000099"/>
          <w:sz w:val="20"/>
        </w:rPr>
        <w:t>26</w:t>
      </w:r>
      <w:r w:rsidRPr="00D27718">
        <w:rPr>
          <w:b/>
          <w:i/>
          <w:color w:val="000099"/>
          <w:sz w:val="20"/>
        </w:rPr>
        <w:t>/202</w:t>
      </w:r>
      <w:r>
        <w:rPr>
          <w:b/>
          <w:i/>
          <w:color w:val="000099"/>
          <w:sz w:val="20"/>
        </w:rPr>
        <w:t>4</w:t>
      </w:r>
      <w:r w:rsidRPr="00D27718">
        <w:rPr>
          <w:b/>
          <w:i/>
          <w:color w:val="000099"/>
          <w:sz w:val="20"/>
        </w:rPr>
        <w:t xml:space="preserve">-BNDES, de </w:t>
      </w:r>
      <w:r>
        <w:rPr>
          <w:b/>
          <w:i/>
          <w:color w:val="000099"/>
          <w:sz w:val="20"/>
        </w:rPr>
        <w:t>20</w:t>
      </w:r>
      <w:r w:rsidRPr="00D27718">
        <w:rPr>
          <w:b/>
          <w:i/>
          <w:color w:val="000099"/>
          <w:sz w:val="20"/>
        </w:rPr>
        <w:t>.0</w:t>
      </w:r>
      <w:r>
        <w:rPr>
          <w:b/>
          <w:i/>
          <w:color w:val="000099"/>
          <w:sz w:val="20"/>
        </w:rPr>
        <w:t>5</w:t>
      </w:r>
      <w:r w:rsidRPr="00D27718">
        <w:rPr>
          <w:b/>
          <w:i/>
          <w:color w:val="000099"/>
          <w:sz w:val="20"/>
        </w:rPr>
        <w:t>.202</w:t>
      </w:r>
      <w:r>
        <w:rPr>
          <w:b/>
          <w:i/>
          <w:color w:val="000099"/>
          <w:sz w:val="20"/>
        </w:rPr>
        <w:t>4</w:t>
      </w:r>
      <w:r w:rsidRPr="00D27718">
        <w:rPr>
          <w:b/>
          <w:i/>
          <w:color w:val="000099"/>
          <w:sz w:val="20"/>
        </w:rPr>
        <w:t>)</w:t>
      </w:r>
    </w:p>
    <w:p w14:paraId="2CF2D7B6" w14:textId="6270E1D4" w:rsidR="00FC0A33" w:rsidRDefault="00FC0A33" w:rsidP="00FC0A33">
      <w:pPr>
        <w:pStyle w:val="BNDES"/>
        <w:widowControl w:val="0"/>
        <w:spacing w:before="120" w:after="120"/>
        <w:ind w:left="992" w:hanging="567"/>
        <w:rPr>
          <w:rFonts w:cs="Arial"/>
        </w:rPr>
      </w:pPr>
      <w:r>
        <w:rPr>
          <w:rFonts w:cs="Arial"/>
          <w:b/>
          <w:szCs w:val="24"/>
        </w:rPr>
        <w:t xml:space="preserve">2.1. </w:t>
      </w:r>
      <w:r>
        <w:rPr>
          <w:rFonts w:cs="Arial"/>
          <w:b/>
          <w:szCs w:val="24"/>
        </w:rPr>
        <w:tab/>
      </w:r>
      <w:r>
        <w:rPr>
          <w:rFonts w:cs="Arial"/>
          <w:szCs w:val="24"/>
        </w:rPr>
        <w:t xml:space="preserve">O Agente Financeiro Credenciado deverá protocolar os pedidos de renegociação, </w:t>
      </w:r>
      <w:r>
        <w:rPr>
          <w:rFonts w:cs="Arial"/>
        </w:rPr>
        <w:t xml:space="preserve">nos meses de </w:t>
      </w:r>
      <w:r w:rsidRPr="00EC2685">
        <w:rPr>
          <w:rFonts w:cs="Arial"/>
          <w:b/>
          <w:bCs/>
        </w:rPr>
        <w:t xml:space="preserve">maio a </w:t>
      </w:r>
      <w:r w:rsidRPr="00F14516">
        <w:rPr>
          <w:rFonts w:cs="Arial"/>
          <w:b/>
          <w:bCs/>
          <w:strike/>
        </w:rPr>
        <w:t>julho</w:t>
      </w:r>
      <w:r w:rsidRPr="00EC2685">
        <w:rPr>
          <w:rFonts w:cs="Arial"/>
          <w:b/>
          <w:bCs/>
        </w:rPr>
        <w:t xml:space="preserve"> </w:t>
      </w:r>
      <w:r w:rsidR="00F14516" w:rsidRPr="00A24F74">
        <w:rPr>
          <w:rFonts w:cs="Arial"/>
          <w:b/>
          <w:bCs/>
          <w:strike/>
        </w:rPr>
        <w:t>agosto</w:t>
      </w:r>
      <w:r w:rsidR="00F14516">
        <w:rPr>
          <w:rFonts w:cs="Arial"/>
          <w:b/>
          <w:bCs/>
        </w:rPr>
        <w:t xml:space="preserve"> </w:t>
      </w:r>
      <w:r w:rsidR="00A24F74" w:rsidRPr="00BC60EA">
        <w:rPr>
          <w:rFonts w:cs="Arial"/>
          <w:b/>
          <w:bCs/>
          <w:strike/>
        </w:rPr>
        <w:t>setembro</w:t>
      </w:r>
      <w:r w:rsidR="00A24F74">
        <w:rPr>
          <w:rFonts w:cs="Arial"/>
          <w:b/>
          <w:bCs/>
        </w:rPr>
        <w:t xml:space="preserve"> </w:t>
      </w:r>
      <w:r w:rsidR="00BC60EA">
        <w:rPr>
          <w:rFonts w:cs="Arial"/>
          <w:b/>
          <w:bCs/>
        </w:rPr>
        <w:t xml:space="preserve">outubro </w:t>
      </w:r>
      <w:r w:rsidRPr="00EC2685">
        <w:rPr>
          <w:rFonts w:cs="Arial"/>
          <w:b/>
          <w:bCs/>
        </w:rPr>
        <w:t>de 2024</w:t>
      </w:r>
      <w:r>
        <w:rPr>
          <w:rFonts w:cs="Arial"/>
        </w:rPr>
        <w:t>,</w:t>
      </w:r>
      <w:r>
        <w:rPr>
          <w:rFonts w:cs="Arial"/>
          <w:szCs w:val="24"/>
        </w:rPr>
        <w:t xml:space="preserve"> por meio do </w:t>
      </w:r>
      <w:r w:rsidRPr="00216AAD">
        <w:rPr>
          <w:rFonts w:cs="Arial"/>
          <w:b/>
          <w:szCs w:val="24"/>
        </w:rPr>
        <w:t>Sistema RAG</w:t>
      </w:r>
      <w:r w:rsidRPr="00C06EBA">
        <w:rPr>
          <w:rFonts w:cs="Arial"/>
        </w:rPr>
        <w:t xml:space="preserve">, cujo acesso é realizado por </w:t>
      </w:r>
      <w:r>
        <w:rPr>
          <w:rFonts w:cs="Arial"/>
        </w:rPr>
        <w:t xml:space="preserve">intermédio </w:t>
      </w:r>
      <w:r w:rsidRPr="00C06EBA">
        <w:rPr>
          <w:rFonts w:cs="Arial"/>
        </w:rPr>
        <w:t xml:space="preserve">do endereço eletrônico </w:t>
      </w:r>
      <w:r w:rsidRPr="001A5811">
        <w:rPr>
          <w:rFonts w:cs="Arial"/>
          <w:b/>
        </w:rPr>
        <w:t>https://web.bndes.gov.br/rag</w:t>
      </w:r>
      <w:r>
        <w:rPr>
          <w:rFonts w:cs="Arial"/>
          <w:szCs w:val="24"/>
        </w:rPr>
        <w:t xml:space="preserve">, </w:t>
      </w:r>
      <w:r>
        <w:rPr>
          <w:rFonts w:cs="Arial"/>
        </w:rPr>
        <w:t>observado o seguinte:</w:t>
      </w:r>
      <w:r w:rsidR="00F14516">
        <w:rPr>
          <w:rFonts w:cs="Arial"/>
        </w:rPr>
        <w:t xml:space="preserve"> </w:t>
      </w:r>
      <w:r w:rsidR="00F14516" w:rsidRPr="00D27718">
        <w:rPr>
          <w:b/>
          <w:i/>
          <w:color w:val="000099"/>
          <w:sz w:val="20"/>
        </w:rPr>
        <w:t>(</w:t>
      </w:r>
      <w:r w:rsidR="00F14516">
        <w:rPr>
          <w:b/>
          <w:i/>
          <w:color w:val="000099"/>
          <w:sz w:val="20"/>
        </w:rPr>
        <w:t xml:space="preserve">Alterado </w:t>
      </w:r>
      <w:r w:rsidR="00F14516" w:rsidRPr="00D27718">
        <w:rPr>
          <w:b/>
          <w:i/>
          <w:color w:val="000099"/>
          <w:sz w:val="20"/>
        </w:rPr>
        <w:t>pela</w:t>
      </w:r>
      <w:r w:rsidR="00A24F74">
        <w:rPr>
          <w:b/>
          <w:i/>
          <w:color w:val="000099"/>
          <w:sz w:val="20"/>
        </w:rPr>
        <w:t>s</w:t>
      </w:r>
      <w:r w:rsidR="00F14516" w:rsidRPr="00D27718">
        <w:rPr>
          <w:b/>
          <w:i/>
          <w:color w:val="000099"/>
          <w:sz w:val="20"/>
        </w:rPr>
        <w:t xml:space="preserve"> Circular</w:t>
      </w:r>
      <w:r w:rsidR="00A24F74">
        <w:rPr>
          <w:b/>
          <w:i/>
          <w:color w:val="000099"/>
          <w:sz w:val="20"/>
        </w:rPr>
        <w:t>es</w:t>
      </w:r>
      <w:r w:rsidR="00F14516" w:rsidRPr="00D27718">
        <w:rPr>
          <w:b/>
          <w:i/>
          <w:color w:val="000099"/>
          <w:sz w:val="20"/>
        </w:rPr>
        <w:t xml:space="preserve"> SUP/ADIG Nº </w:t>
      </w:r>
      <w:r w:rsidR="00F14516">
        <w:rPr>
          <w:b/>
          <w:i/>
          <w:color w:val="000099"/>
          <w:sz w:val="20"/>
        </w:rPr>
        <w:t>74</w:t>
      </w:r>
      <w:r w:rsidR="00F14516" w:rsidRPr="00D27718">
        <w:rPr>
          <w:b/>
          <w:i/>
          <w:color w:val="000099"/>
          <w:sz w:val="20"/>
        </w:rPr>
        <w:t>/202</w:t>
      </w:r>
      <w:r w:rsidR="00F14516">
        <w:rPr>
          <w:b/>
          <w:i/>
          <w:color w:val="000099"/>
          <w:sz w:val="20"/>
        </w:rPr>
        <w:t>4</w:t>
      </w:r>
      <w:r w:rsidR="00F14516" w:rsidRPr="00D27718">
        <w:rPr>
          <w:b/>
          <w:i/>
          <w:color w:val="000099"/>
          <w:sz w:val="20"/>
        </w:rPr>
        <w:t xml:space="preserve">-BNDES, de </w:t>
      </w:r>
      <w:r w:rsidR="00F14516">
        <w:rPr>
          <w:b/>
          <w:i/>
          <w:color w:val="000099"/>
          <w:sz w:val="20"/>
        </w:rPr>
        <w:t>14</w:t>
      </w:r>
      <w:r w:rsidR="00F14516" w:rsidRPr="00D27718">
        <w:rPr>
          <w:b/>
          <w:i/>
          <w:color w:val="000099"/>
          <w:sz w:val="20"/>
        </w:rPr>
        <w:t>.0</w:t>
      </w:r>
      <w:r w:rsidR="00F14516">
        <w:rPr>
          <w:b/>
          <w:i/>
          <w:color w:val="000099"/>
          <w:sz w:val="20"/>
        </w:rPr>
        <w:t>8</w:t>
      </w:r>
      <w:r w:rsidR="00F14516" w:rsidRPr="00D27718">
        <w:rPr>
          <w:b/>
          <w:i/>
          <w:color w:val="000099"/>
          <w:sz w:val="20"/>
        </w:rPr>
        <w:t>.202</w:t>
      </w:r>
      <w:r w:rsidR="00F14516">
        <w:rPr>
          <w:b/>
          <w:i/>
          <w:color w:val="000099"/>
          <w:sz w:val="20"/>
        </w:rPr>
        <w:t>4</w:t>
      </w:r>
      <w:r w:rsidR="00BC60EA">
        <w:rPr>
          <w:b/>
          <w:i/>
          <w:color w:val="000099"/>
          <w:sz w:val="20"/>
        </w:rPr>
        <w:t xml:space="preserve">, </w:t>
      </w:r>
      <w:r w:rsidR="00A24F74">
        <w:rPr>
          <w:b/>
          <w:i/>
          <w:color w:val="000099"/>
          <w:sz w:val="20"/>
        </w:rPr>
        <w:t xml:space="preserve"> </w:t>
      </w:r>
      <w:r w:rsidR="00A24F74" w:rsidRPr="00D27718">
        <w:rPr>
          <w:b/>
          <w:i/>
          <w:color w:val="000099"/>
          <w:sz w:val="20"/>
        </w:rPr>
        <w:t xml:space="preserve">SUP/ADIG Nº </w:t>
      </w:r>
      <w:r w:rsidR="00A24F74">
        <w:rPr>
          <w:b/>
          <w:i/>
          <w:color w:val="000099"/>
          <w:sz w:val="20"/>
        </w:rPr>
        <w:t>80</w:t>
      </w:r>
      <w:r w:rsidR="00A24F74" w:rsidRPr="00D27718">
        <w:rPr>
          <w:b/>
          <w:i/>
          <w:color w:val="000099"/>
          <w:sz w:val="20"/>
        </w:rPr>
        <w:t>/202</w:t>
      </w:r>
      <w:r w:rsidR="00A24F74">
        <w:rPr>
          <w:b/>
          <w:i/>
          <w:color w:val="000099"/>
          <w:sz w:val="20"/>
        </w:rPr>
        <w:t>4</w:t>
      </w:r>
      <w:r w:rsidR="00A24F74" w:rsidRPr="00D27718">
        <w:rPr>
          <w:b/>
          <w:i/>
          <w:color w:val="000099"/>
          <w:sz w:val="20"/>
        </w:rPr>
        <w:t xml:space="preserve">-BNDES, de </w:t>
      </w:r>
      <w:r w:rsidR="00A24F74">
        <w:rPr>
          <w:b/>
          <w:i/>
          <w:color w:val="000099"/>
          <w:sz w:val="20"/>
        </w:rPr>
        <w:t>06</w:t>
      </w:r>
      <w:r w:rsidR="00A24F74" w:rsidRPr="00D27718">
        <w:rPr>
          <w:b/>
          <w:i/>
          <w:color w:val="000099"/>
          <w:sz w:val="20"/>
        </w:rPr>
        <w:t>.0</w:t>
      </w:r>
      <w:r w:rsidR="00A24F74">
        <w:rPr>
          <w:b/>
          <w:i/>
          <w:color w:val="000099"/>
          <w:sz w:val="20"/>
        </w:rPr>
        <w:t>9</w:t>
      </w:r>
      <w:r w:rsidR="00A24F74" w:rsidRPr="00D27718">
        <w:rPr>
          <w:b/>
          <w:i/>
          <w:color w:val="000099"/>
          <w:sz w:val="20"/>
        </w:rPr>
        <w:t>.202</w:t>
      </w:r>
      <w:r w:rsidR="00A24F74">
        <w:rPr>
          <w:b/>
          <w:i/>
          <w:color w:val="000099"/>
          <w:sz w:val="20"/>
        </w:rPr>
        <w:t>4</w:t>
      </w:r>
      <w:r w:rsidR="00BC60EA">
        <w:rPr>
          <w:b/>
          <w:i/>
          <w:color w:val="000099"/>
          <w:sz w:val="20"/>
        </w:rPr>
        <w:t xml:space="preserve"> e </w:t>
      </w:r>
      <w:r w:rsidR="00BC60EA" w:rsidRPr="00D27718">
        <w:rPr>
          <w:b/>
          <w:i/>
          <w:color w:val="000099"/>
          <w:sz w:val="20"/>
        </w:rPr>
        <w:t xml:space="preserve">SUP/ADIG Nº </w:t>
      </w:r>
      <w:r w:rsidR="00BC60EA">
        <w:rPr>
          <w:b/>
          <w:i/>
          <w:color w:val="000099"/>
          <w:sz w:val="20"/>
        </w:rPr>
        <w:t>95</w:t>
      </w:r>
      <w:r w:rsidR="00BC60EA" w:rsidRPr="00D27718">
        <w:rPr>
          <w:b/>
          <w:i/>
          <w:color w:val="000099"/>
          <w:sz w:val="20"/>
        </w:rPr>
        <w:t>/202</w:t>
      </w:r>
      <w:r w:rsidR="00BC60EA">
        <w:rPr>
          <w:b/>
          <w:i/>
          <w:color w:val="000099"/>
          <w:sz w:val="20"/>
        </w:rPr>
        <w:t>4</w:t>
      </w:r>
      <w:r w:rsidR="00BC60EA" w:rsidRPr="00D27718">
        <w:rPr>
          <w:b/>
          <w:i/>
          <w:color w:val="000099"/>
          <w:sz w:val="20"/>
        </w:rPr>
        <w:t xml:space="preserve">-BNDES, de </w:t>
      </w:r>
      <w:r w:rsidR="00BC60EA">
        <w:rPr>
          <w:b/>
          <w:i/>
          <w:color w:val="000099"/>
          <w:sz w:val="20"/>
        </w:rPr>
        <w:t>14</w:t>
      </w:r>
      <w:r w:rsidR="00BC60EA" w:rsidRPr="00D27718">
        <w:rPr>
          <w:b/>
          <w:i/>
          <w:color w:val="000099"/>
          <w:sz w:val="20"/>
        </w:rPr>
        <w:t>.</w:t>
      </w:r>
      <w:r w:rsidR="00BC60EA">
        <w:rPr>
          <w:b/>
          <w:i/>
          <w:color w:val="000099"/>
          <w:sz w:val="20"/>
        </w:rPr>
        <w:t>10</w:t>
      </w:r>
      <w:r w:rsidR="00BC60EA" w:rsidRPr="00D27718">
        <w:rPr>
          <w:b/>
          <w:i/>
          <w:color w:val="000099"/>
          <w:sz w:val="20"/>
        </w:rPr>
        <w:t>.202</w:t>
      </w:r>
      <w:r w:rsidR="00BC60EA">
        <w:rPr>
          <w:b/>
          <w:i/>
          <w:color w:val="000099"/>
          <w:sz w:val="20"/>
        </w:rPr>
        <w:t>4</w:t>
      </w:r>
      <w:r w:rsidR="00F14516" w:rsidRPr="00D27718">
        <w:rPr>
          <w:b/>
          <w:i/>
          <w:color w:val="000099"/>
          <w:sz w:val="20"/>
        </w:rPr>
        <w:t>)</w:t>
      </w:r>
    </w:p>
    <w:p w14:paraId="7B4A32F0" w14:textId="77777777" w:rsidR="00FC0A33" w:rsidRDefault="00FC0A33" w:rsidP="00FC0A33">
      <w:pPr>
        <w:pStyle w:val="BNDES"/>
        <w:widowControl w:val="0"/>
        <w:spacing w:before="120" w:after="120"/>
        <w:ind w:left="1701" w:hanging="709"/>
        <w:rPr>
          <w:rFonts w:cs="Arial"/>
          <w:szCs w:val="24"/>
        </w:rPr>
      </w:pPr>
      <w:r>
        <w:rPr>
          <w:rFonts w:cs="Arial"/>
          <w:b/>
          <w:szCs w:val="24"/>
        </w:rPr>
        <w:lastRenderedPageBreak/>
        <w:t>2.</w:t>
      </w:r>
      <w:r>
        <w:rPr>
          <w:rFonts w:cs="Arial"/>
          <w:b/>
          <w:bCs/>
        </w:rPr>
        <w:t xml:space="preserve">1.1. </w:t>
      </w:r>
      <w:r w:rsidRPr="00A301A7">
        <w:rPr>
          <w:rFonts w:cs="Arial"/>
        </w:rPr>
        <w:tab/>
        <w:t>I</w:t>
      </w:r>
      <w:r w:rsidRPr="00BD4F98">
        <w:rPr>
          <w:rFonts w:cs="Arial"/>
          <w:szCs w:val="24"/>
        </w:rPr>
        <w:t>ndependentemente de se tratar de dia útil ou não</w:t>
      </w:r>
      <w:r>
        <w:rPr>
          <w:rFonts w:cs="Arial"/>
          <w:szCs w:val="24"/>
        </w:rPr>
        <w:t>, o</w:t>
      </w:r>
      <w:r w:rsidRPr="00BD4F98">
        <w:rPr>
          <w:rFonts w:cs="Arial"/>
          <w:szCs w:val="24"/>
        </w:rPr>
        <w:t>s pedidos de renegociação deverão ser protocolados no BNDES, para homologação</w:t>
      </w:r>
      <w:r>
        <w:rPr>
          <w:rFonts w:cs="Arial"/>
          <w:szCs w:val="24"/>
        </w:rPr>
        <w:t>:</w:t>
      </w:r>
    </w:p>
    <w:p w14:paraId="68910883" w14:textId="77777777" w:rsidR="00FC0A33" w:rsidRDefault="00FC0A33" w:rsidP="00FC0A33">
      <w:pPr>
        <w:pStyle w:val="BNDES"/>
        <w:widowControl w:val="0"/>
        <w:spacing w:before="120" w:after="120"/>
        <w:ind w:left="2693" w:hanging="992"/>
        <w:rPr>
          <w:rFonts w:cs="Arial"/>
          <w:b/>
          <w:szCs w:val="24"/>
        </w:rPr>
      </w:pPr>
      <w:r>
        <w:rPr>
          <w:rFonts w:cs="Arial"/>
          <w:b/>
          <w:szCs w:val="24"/>
        </w:rPr>
        <w:t xml:space="preserve">2.1.1.1. </w:t>
      </w:r>
      <w:r>
        <w:rPr>
          <w:rFonts w:cs="Arial"/>
          <w:b/>
          <w:szCs w:val="24"/>
        </w:rPr>
        <w:tab/>
      </w:r>
      <w:r w:rsidRPr="00B1618D">
        <w:rPr>
          <w:rFonts w:cs="Arial"/>
          <w:bCs/>
          <w:szCs w:val="24"/>
        </w:rPr>
        <w:t>A partir do</w:t>
      </w:r>
      <w:r>
        <w:rPr>
          <w:rFonts w:cs="Arial"/>
          <w:bCs/>
          <w:szCs w:val="24"/>
        </w:rPr>
        <w:t xml:space="preserve"> dia</w:t>
      </w:r>
      <w:r w:rsidRPr="00EC2685">
        <w:rPr>
          <w:rFonts w:cs="Arial"/>
          <w:bCs/>
          <w:szCs w:val="24"/>
        </w:rPr>
        <w:t xml:space="preserve"> 23 (vinte e três) </w:t>
      </w:r>
      <w:r>
        <w:rPr>
          <w:rFonts w:cs="Arial"/>
          <w:bCs/>
          <w:szCs w:val="24"/>
        </w:rPr>
        <w:t>e até o dia</w:t>
      </w:r>
      <w:r w:rsidRPr="00EC2685">
        <w:rPr>
          <w:rFonts w:cs="Arial"/>
          <w:bCs/>
          <w:szCs w:val="24"/>
        </w:rPr>
        <w:t xml:space="preserve"> 27 (vinte e sete)</w:t>
      </w:r>
      <w:r>
        <w:rPr>
          <w:rFonts w:cs="Arial"/>
          <w:bCs/>
          <w:szCs w:val="24"/>
        </w:rPr>
        <w:t xml:space="preserve"> de maio</w:t>
      </w:r>
      <w:r w:rsidRPr="00EC2685">
        <w:rPr>
          <w:rFonts w:cs="Arial"/>
          <w:bCs/>
          <w:szCs w:val="24"/>
        </w:rPr>
        <w:t>, no caso de pedidos protocolados no mês de maio de 2024;</w:t>
      </w:r>
    </w:p>
    <w:p w14:paraId="1F007603" w14:textId="77777777" w:rsidR="00FC0A33" w:rsidRDefault="00FC0A33" w:rsidP="00FC0A33">
      <w:pPr>
        <w:pStyle w:val="BNDES"/>
        <w:widowControl w:val="0"/>
        <w:spacing w:before="120" w:after="120"/>
        <w:ind w:left="2693" w:hanging="992"/>
        <w:rPr>
          <w:rFonts w:cs="Arial"/>
          <w:bCs/>
          <w:szCs w:val="24"/>
        </w:rPr>
      </w:pPr>
      <w:r>
        <w:rPr>
          <w:rFonts w:cs="Arial"/>
          <w:b/>
          <w:szCs w:val="24"/>
        </w:rPr>
        <w:t xml:space="preserve">2.1.1.2. </w:t>
      </w:r>
      <w:r>
        <w:rPr>
          <w:rFonts w:cs="Arial"/>
          <w:b/>
          <w:szCs w:val="24"/>
        </w:rPr>
        <w:tab/>
      </w:r>
      <w:r>
        <w:rPr>
          <w:rFonts w:cs="Arial"/>
          <w:bCs/>
          <w:szCs w:val="24"/>
        </w:rPr>
        <w:t>A partir do</w:t>
      </w:r>
      <w:r w:rsidRPr="00BD4F98">
        <w:rPr>
          <w:rFonts w:cs="Arial"/>
          <w:szCs w:val="24"/>
        </w:rPr>
        <w:t xml:space="preserve"> dia</w:t>
      </w:r>
      <w:r>
        <w:rPr>
          <w:rFonts w:cs="Arial"/>
          <w:szCs w:val="24"/>
        </w:rPr>
        <w:t xml:space="preserve"> </w:t>
      </w:r>
      <w:r w:rsidRPr="00BD4F98">
        <w:rPr>
          <w:rFonts w:cs="Arial"/>
          <w:szCs w:val="24"/>
        </w:rPr>
        <w:t xml:space="preserve">10 (dez) e </w:t>
      </w:r>
      <w:r>
        <w:rPr>
          <w:rFonts w:cs="Arial"/>
          <w:szCs w:val="24"/>
        </w:rPr>
        <w:t xml:space="preserve">até o dia </w:t>
      </w:r>
      <w:r w:rsidRPr="00BD4F98">
        <w:rPr>
          <w:rFonts w:cs="Arial"/>
          <w:szCs w:val="24"/>
        </w:rPr>
        <w:t>20 (vinte)</w:t>
      </w:r>
      <w:r>
        <w:rPr>
          <w:rFonts w:cs="Arial"/>
          <w:szCs w:val="24"/>
        </w:rPr>
        <w:t xml:space="preserve"> de cada mês</w:t>
      </w:r>
      <w:r w:rsidRPr="00BD4F98">
        <w:rPr>
          <w:rFonts w:cs="Arial"/>
          <w:szCs w:val="24"/>
        </w:rPr>
        <w:t>,</w:t>
      </w:r>
      <w:r>
        <w:rPr>
          <w:rFonts w:cs="Arial"/>
          <w:b/>
          <w:bCs/>
        </w:rPr>
        <w:t xml:space="preserve"> </w:t>
      </w:r>
      <w:r w:rsidRPr="00EC2685">
        <w:rPr>
          <w:rFonts w:cs="Arial"/>
          <w:bCs/>
          <w:szCs w:val="24"/>
        </w:rPr>
        <w:t xml:space="preserve">no caso de pedidos protocolados no mês de </w:t>
      </w:r>
      <w:r>
        <w:rPr>
          <w:rFonts w:cs="Arial"/>
          <w:bCs/>
          <w:szCs w:val="24"/>
        </w:rPr>
        <w:t>junho</w:t>
      </w:r>
      <w:r w:rsidRPr="00EC2685">
        <w:rPr>
          <w:rFonts w:cs="Arial"/>
          <w:bCs/>
          <w:szCs w:val="24"/>
        </w:rPr>
        <w:t xml:space="preserve"> </w:t>
      </w:r>
      <w:r>
        <w:rPr>
          <w:rFonts w:cs="Arial"/>
          <w:bCs/>
          <w:szCs w:val="24"/>
        </w:rPr>
        <w:t>ou julho de 2024.</w:t>
      </w:r>
    </w:p>
    <w:p w14:paraId="38215DAD" w14:textId="1DEAF1D8" w:rsidR="00F14516" w:rsidRDefault="00F14516" w:rsidP="00F14516">
      <w:pPr>
        <w:pStyle w:val="BNDES"/>
        <w:widowControl w:val="0"/>
        <w:spacing w:before="120" w:after="120"/>
        <w:ind w:left="2693" w:hanging="992"/>
        <w:rPr>
          <w:b/>
          <w:i/>
          <w:color w:val="000099"/>
          <w:sz w:val="20"/>
        </w:rPr>
      </w:pPr>
      <w:r>
        <w:rPr>
          <w:rFonts w:cs="Arial"/>
          <w:b/>
          <w:szCs w:val="24"/>
        </w:rPr>
        <w:t xml:space="preserve">2.1.1.3. </w:t>
      </w:r>
      <w:r>
        <w:rPr>
          <w:rFonts w:cs="Arial"/>
          <w:b/>
          <w:szCs w:val="24"/>
        </w:rPr>
        <w:tab/>
      </w:r>
      <w:r>
        <w:rPr>
          <w:rFonts w:cs="Arial"/>
          <w:bCs/>
          <w:szCs w:val="24"/>
        </w:rPr>
        <w:t xml:space="preserve">A partir </w:t>
      </w:r>
      <w:r w:rsidRPr="00F94F82">
        <w:rPr>
          <w:rFonts w:cs="Arial"/>
          <w:bCs/>
          <w:szCs w:val="24"/>
        </w:rPr>
        <w:t>do</w:t>
      </w:r>
      <w:r w:rsidRPr="00F94F82">
        <w:rPr>
          <w:rFonts w:cs="Arial"/>
          <w:szCs w:val="24"/>
        </w:rPr>
        <w:t xml:space="preserve"> dia 15 (quinze) e até o</w:t>
      </w:r>
      <w:r>
        <w:rPr>
          <w:rFonts w:cs="Arial"/>
          <w:szCs w:val="24"/>
        </w:rPr>
        <w:t xml:space="preserve"> dia </w:t>
      </w:r>
      <w:r w:rsidRPr="00BD4F98">
        <w:rPr>
          <w:rFonts w:cs="Arial"/>
          <w:szCs w:val="24"/>
        </w:rPr>
        <w:t>20 (vinte)</w:t>
      </w:r>
      <w:r>
        <w:rPr>
          <w:rFonts w:cs="Arial"/>
          <w:szCs w:val="24"/>
        </w:rPr>
        <w:t xml:space="preserve"> de agosto</w:t>
      </w:r>
      <w:r w:rsidRPr="00BD4F98">
        <w:rPr>
          <w:rFonts w:cs="Arial"/>
          <w:szCs w:val="24"/>
        </w:rPr>
        <w:t>,</w:t>
      </w:r>
      <w:r>
        <w:rPr>
          <w:rFonts w:cs="Arial"/>
          <w:b/>
          <w:bCs/>
        </w:rPr>
        <w:t xml:space="preserve"> </w:t>
      </w:r>
      <w:r w:rsidRPr="00EC2685">
        <w:rPr>
          <w:rFonts w:cs="Arial"/>
          <w:bCs/>
          <w:szCs w:val="24"/>
        </w:rPr>
        <w:t xml:space="preserve">no caso de pedidos protocolados no </w:t>
      </w:r>
      <w:r>
        <w:rPr>
          <w:rFonts w:cs="Arial"/>
          <w:bCs/>
          <w:szCs w:val="24"/>
        </w:rPr>
        <w:t>mês</w:t>
      </w:r>
      <w:r w:rsidRPr="00EC2685">
        <w:rPr>
          <w:rFonts w:cs="Arial"/>
          <w:bCs/>
          <w:szCs w:val="24"/>
        </w:rPr>
        <w:t xml:space="preserve"> de </w:t>
      </w:r>
      <w:r>
        <w:rPr>
          <w:rFonts w:cs="Arial"/>
          <w:bCs/>
          <w:szCs w:val="24"/>
        </w:rPr>
        <w:t xml:space="preserve">agosto de 2024. </w:t>
      </w:r>
      <w:r w:rsidRPr="00D27718">
        <w:rPr>
          <w:b/>
          <w:i/>
          <w:color w:val="000099"/>
          <w:sz w:val="20"/>
        </w:rPr>
        <w:t>(</w:t>
      </w:r>
      <w:r>
        <w:rPr>
          <w:b/>
          <w:i/>
          <w:color w:val="000099"/>
          <w:sz w:val="20"/>
        </w:rPr>
        <w:t xml:space="preserve">Incluído </w:t>
      </w:r>
      <w:r w:rsidRPr="00D27718">
        <w:rPr>
          <w:b/>
          <w:i/>
          <w:color w:val="000099"/>
          <w:sz w:val="20"/>
        </w:rPr>
        <w:t xml:space="preserve">pela Circular SUP/ADIG Nº </w:t>
      </w:r>
      <w:r>
        <w:rPr>
          <w:b/>
          <w:i/>
          <w:color w:val="000099"/>
          <w:sz w:val="20"/>
        </w:rPr>
        <w:t>74</w:t>
      </w:r>
      <w:r w:rsidRPr="00D27718">
        <w:rPr>
          <w:b/>
          <w:i/>
          <w:color w:val="000099"/>
          <w:sz w:val="20"/>
        </w:rPr>
        <w:t>/202</w:t>
      </w:r>
      <w:r>
        <w:rPr>
          <w:b/>
          <w:i/>
          <w:color w:val="000099"/>
          <w:sz w:val="20"/>
        </w:rPr>
        <w:t>4</w:t>
      </w:r>
      <w:r w:rsidRPr="00D27718">
        <w:rPr>
          <w:b/>
          <w:i/>
          <w:color w:val="000099"/>
          <w:sz w:val="20"/>
        </w:rPr>
        <w:t xml:space="preserve">-BNDES, de </w:t>
      </w:r>
      <w:r>
        <w:rPr>
          <w:b/>
          <w:i/>
          <w:color w:val="000099"/>
          <w:sz w:val="20"/>
        </w:rPr>
        <w:t>14</w:t>
      </w:r>
      <w:r w:rsidRPr="00D27718">
        <w:rPr>
          <w:b/>
          <w:i/>
          <w:color w:val="000099"/>
          <w:sz w:val="20"/>
        </w:rPr>
        <w:t>.0</w:t>
      </w:r>
      <w:r>
        <w:rPr>
          <w:b/>
          <w:i/>
          <w:color w:val="000099"/>
          <w:sz w:val="20"/>
        </w:rPr>
        <w:t>8</w:t>
      </w:r>
      <w:r w:rsidRPr="00D27718">
        <w:rPr>
          <w:b/>
          <w:i/>
          <w:color w:val="000099"/>
          <w:sz w:val="20"/>
        </w:rPr>
        <w:t>.202</w:t>
      </w:r>
      <w:r>
        <w:rPr>
          <w:b/>
          <w:i/>
          <w:color w:val="000099"/>
          <w:sz w:val="20"/>
        </w:rPr>
        <w:t>4</w:t>
      </w:r>
      <w:r w:rsidRPr="00D27718">
        <w:rPr>
          <w:b/>
          <w:i/>
          <w:color w:val="000099"/>
          <w:sz w:val="20"/>
        </w:rPr>
        <w:t>)</w:t>
      </w:r>
    </w:p>
    <w:p w14:paraId="18253A78" w14:textId="05AD0AEE" w:rsidR="00657EE3" w:rsidRDefault="00657EE3" w:rsidP="00657EE3">
      <w:pPr>
        <w:pStyle w:val="BNDES"/>
        <w:widowControl w:val="0"/>
        <w:spacing w:before="120" w:after="120"/>
        <w:ind w:left="2693" w:hanging="992"/>
        <w:rPr>
          <w:b/>
          <w:i/>
          <w:color w:val="000099"/>
          <w:sz w:val="20"/>
        </w:rPr>
      </w:pPr>
      <w:r w:rsidRPr="00657EE3">
        <w:rPr>
          <w:rFonts w:cs="Arial"/>
          <w:b/>
          <w:szCs w:val="24"/>
        </w:rPr>
        <w:t xml:space="preserve">2.1.1.4. </w:t>
      </w:r>
      <w:r w:rsidRPr="00657EE3">
        <w:rPr>
          <w:rFonts w:cs="Arial"/>
          <w:b/>
          <w:szCs w:val="24"/>
        </w:rPr>
        <w:tab/>
      </w:r>
      <w:r w:rsidRPr="00657EE3">
        <w:rPr>
          <w:rFonts w:cs="Arial"/>
          <w:bCs/>
          <w:szCs w:val="24"/>
        </w:rPr>
        <w:t>A partir do dia 10 (</w:t>
      </w:r>
      <w:r w:rsidR="000A6408">
        <w:rPr>
          <w:rFonts w:cs="Arial"/>
          <w:bCs/>
          <w:szCs w:val="24"/>
        </w:rPr>
        <w:t>dez</w:t>
      </w:r>
      <w:r w:rsidRPr="00657EE3">
        <w:rPr>
          <w:rFonts w:cs="Arial"/>
          <w:bCs/>
          <w:szCs w:val="24"/>
        </w:rPr>
        <w:t xml:space="preserve">) e até o dia </w:t>
      </w:r>
      <w:r w:rsidRPr="00074EAE">
        <w:rPr>
          <w:rFonts w:cs="Arial"/>
          <w:bCs/>
          <w:strike/>
          <w:szCs w:val="24"/>
        </w:rPr>
        <w:t>20 (vinte)</w:t>
      </w:r>
      <w:r w:rsidRPr="00657EE3">
        <w:rPr>
          <w:rFonts w:cs="Arial"/>
          <w:bCs/>
          <w:szCs w:val="24"/>
        </w:rPr>
        <w:t xml:space="preserve"> </w:t>
      </w:r>
      <w:r w:rsidR="00074EAE">
        <w:rPr>
          <w:rFonts w:cs="Arial"/>
          <w:bCs/>
          <w:szCs w:val="24"/>
        </w:rPr>
        <w:t xml:space="preserve">24 (vinte e quatro) </w:t>
      </w:r>
      <w:r w:rsidRPr="00657EE3">
        <w:rPr>
          <w:rFonts w:cs="Arial"/>
          <w:bCs/>
          <w:szCs w:val="24"/>
        </w:rPr>
        <w:t>de setembro, no caso de pedidos protocolados no mês de setembro de 2024</w:t>
      </w:r>
      <w:r w:rsidR="00074EAE">
        <w:rPr>
          <w:rFonts w:cs="Arial"/>
        </w:rPr>
        <w:t xml:space="preserve">, </w:t>
      </w:r>
      <w:r w:rsidR="00074EAE" w:rsidRPr="00052A5C">
        <w:rPr>
          <w:rFonts w:cs="Arial"/>
        </w:rPr>
        <w:t>encerrando-se, impreterivelmente, às 13 hs de 24.09.2024</w:t>
      </w:r>
      <w:r w:rsidRPr="00657EE3">
        <w:rPr>
          <w:rFonts w:cs="Arial"/>
          <w:bCs/>
          <w:szCs w:val="24"/>
        </w:rPr>
        <w:t>.</w:t>
      </w:r>
      <w:r>
        <w:rPr>
          <w:rFonts w:cs="Arial"/>
          <w:bCs/>
          <w:szCs w:val="24"/>
        </w:rPr>
        <w:t xml:space="preserve"> </w:t>
      </w:r>
      <w:r w:rsidRPr="00D27718">
        <w:rPr>
          <w:b/>
          <w:i/>
          <w:color w:val="000099"/>
          <w:sz w:val="20"/>
        </w:rPr>
        <w:t>(</w:t>
      </w:r>
      <w:r>
        <w:rPr>
          <w:b/>
          <w:i/>
          <w:color w:val="000099"/>
          <w:sz w:val="20"/>
        </w:rPr>
        <w:t xml:space="preserve">Incluído </w:t>
      </w:r>
      <w:r w:rsidRPr="00D27718">
        <w:rPr>
          <w:b/>
          <w:i/>
          <w:color w:val="000099"/>
          <w:sz w:val="20"/>
        </w:rPr>
        <w:t>pela Circular</w:t>
      </w:r>
      <w:r>
        <w:rPr>
          <w:b/>
          <w:i/>
          <w:color w:val="000099"/>
          <w:sz w:val="20"/>
        </w:rPr>
        <w:t xml:space="preserve"> </w:t>
      </w:r>
      <w:r w:rsidRPr="00D27718">
        <w:rPr>
          <w:b/>
          <w:i/>
          <w:color w:val="000099"/>
          <w:sz w:val="20"/>
        </w:rPr>
        <w:t xml:space="preserve">SUP/ADIG Nº </w:t>
      </w:r>
      <w:r>
        <w:rPr>
          <w:b/>
          <w:i/>
          <w:color w:val="000099"/>
          <w:sz w:val="20"/>
        </w:rPr>
        <w:t>80</w:t>
      </w:r>
      <w:r w:rsidRPr="00D27718">
        <w:rPr>
          <w:b/>
          <w:i/>
          <w:color w:val="000099"/>
          <w:sz w:val="20"/>
        </w:rPr>
        <w:t>/202</w:t>
      </w:r>
      <w:r>
        <w:rPr>
          <w:b/>
          <w:i/>
          <w:color w:val="000099"/>
          <w:sz w:val="20"/>
        </w:rPr>
        <w:t>4</w:t>
      </w:r>
      <w:r w:rsidRPr="00D27718">
        <w:rPr>
          <w:b/>
          <w:i/>
          <w:color w:val="000099"/>
          <w:sz w:val="20"/>
        </w:rPr>
        <w:t xml:space="preserve">-BNDES, de </w:t>
      </w:r>
      <w:r>
        <w:rPr>
          <w:b/>
          <w:i/>
          <w:color w:val="000099"/>
          <w:sz w:val="20"/>
        </w:rPr>
        <w:t>06</w:t>
      </w:r>
      <w:r w:rsidRPr="00D27718">
        <w:rPr>
          <w:b/>
          <w:i/>
          <w:color w:val="000099"/>
          <w:sz w:val="20"/>
        </w:rPr>
        <w:t>.0</w:t>
      </w:r>
      <w:r>
        <w:rPr>
          <w:b/>
          <w:i/>
          <w:color w:val="000099"/>
          <w:sz w:val="20"/>
        </w:rPr>
        <w:t>9</w:t>
      </w:r>
      <w:r w:rsidRPr="00D27718">
        <w:rPr>
          <w:b/>
          <w:i/>
          <w:color w:val="000099"/>
          <w:sz w:val="20"/>
        </w:rPr>
        <w:t>.202</w:t>
      </w:r>
      <w:r>
        <w:rPr>
          <w:b/>
          <w:i/>
          <w:color w:val="000099"/>
          <w:sz w:val="20"/>
        </w:rPr>
        <w:t>4</w:t>
      </w:r>
      <w:r w:rsidR="00074EAE">
        <w:rPr>
          <w:b/>
          <w:i/>
          <w:color w:val="000099"/>
          <w:sz w:val="20"/>
        </w:rPr>
        <w:t xml:space="preserve"> e alterado </w:t>
      </w:r>
      <w:r w:rsidR="00074EAE" w:rsidRPr="00D27718">
        <w:rPr>
          <w:b/>
          <w:i/>
          <w:color w:val="000099"/>
          <w:sz w:val="20"/>
        </w:rPr>
        <w:t>pela Circular</w:t>
      </w:r>
      <w:r w:rsidR="00074EAE">
        <w:rPr>
          <w:b/>
          <w:i/>
          <w:color w:val="000099"/>
          <w:sz w:val="20"/>
        </w:rPr>
        <w:t xml:space="preserve"> </w:t>
      </w:r>
      <w:r w:rsidR="00074EAE" w:rsidRPr="00D27718">
        <w:rPr>
          <w:b/>
          <w:i/>
          <w:color w:val="000099"/>
          <w:sz w:val="20"/>
        </w:rPr>
        <w:t xml:space="preserve">SUP/ADIG Nº </w:t>
      </w:r>
      <w:r w:rsidR="00074EAE">
        <w:rPr>
          <w:b/>
          <w:i/>
          <w:color w:val="000099"/>
          <w:sz w:val="20"/>
        </w:rPr>
        <w:t>89</w:t>
      </w:r>
      <w:r w:rsidR="00074EAE" w:rsidRPr="00D27718">
        <w:rPr>
          <w:b/>
          <w:i/>
          <w:color w:val="000099"/>
          <w:sz w:val="20"/>
        </w:rPr>
        <w:t>/202</w:t>
      </w:r>
      <w:r w:rsidR="00074EAE">
        <w:rPr>
          <w:b/>
          <w:i/>
          <w:color w:val="000099"/>
          <w:sz w:val="20"/>
        </w:rPr>
        <w:t>4</w:t>
      </w:r>
      <w:r w:rsidR="00074EAE" w:rsidRPr="00D27718">
        <w:rPr>
          <w:b/>
          <w:i/>
          <w:color w:val="000099"/>
          <w:sz w:val="20"/>
        </w:rPr>
        <w:t xml:space="preserve">-BNDES, de </w:t>
      </w:r>
      <w:r w:rsidR="00074EAE">
        <w:rPr>
          <w:b/>
          <w:i/>
          <w:color w:val="000099"/>
          <w:sz w:val="20"/>
        </w:rPr>
        <w:t>20</w:t>
      </w:r>
      <w:r w:rsidR="00074EAE" w:rsidRPr="00D27718">
        <w:rPr>
          <w:b/>
          <w:i/>
          <w:color w:val="000099"/>
          <w:sz w:val="20"/>
        </w:rPr>
        <w:t>.0</w:t>
      </w:r>
      <w:r w:rsidR="00074EAE">
        <w:rPr>
          <w:b/>
          <w:i/>
          <w:color w:val="000099"/>
          <w:sz w:val="20"/>
        </w:rPr>
        <w:t>9</w:t>
      </w:r>
      <w:r w:rsidR="00074EAE" w:rsidRPr="00D27718">
        <w:rPr>
          <w:b/>
          <w:i/>
          <w:color w:val="000099"/>
          <w:sz w:val="20"/>
        </w:rPr>
        <w:t>.202</w:t>
      </w:r>
      <w:r w:rsidR="00074EAE">
        <w:rPr>
          <w:b/>
          <w:i/>
          <w:color w:val="000099"/>
          <w:sz w:val="20"/>
        </w:rPr>
        <w:t>4</w:t>
      </w:r>
      <w:r w:rsidRPr="00D27718">
        <w:rPr>
          <w:b/>
          <w:i/>
          <w:color w:val="000099"/>
          <w:sz w:val="20"/>
        </w:rPr>
        <w:t>)</w:t>
      </w:r>
    </w:p>
    <w:p w14:paraId="5BE752FA" w14:textId="4F6EDEC7" w:rsidR="00F86F77" w:rsidRPr="00657EE3" w:rsidRDefault="00F86F77" w:rsidP="00657EE3">
      <w:pPr>
        <w:pStyle w:val="BNDES"/>
        <w:widowControl w:val="0"/>
        <w:spacing w:before="120" w:after="120"/>
        <w:ind w:left="2693" w:hanging="992"/>
        <w:rPr>
          <w:rFonts w:cs="Arial"/>
          <w:b/>
          <w:szCs w:val="24"/>
        </w:rPr>
      </w:pPr>
      <w:r w:rsidRPr="00EA29BD">
        <w:rPr>
          <w:rFonts w:cs="Arial"/>
          <w:b/>
          <w:bCs/>
        </w:rPr>
        <w:t>2.1.1.5.</w:t>
      </w:r>
      <w:r>
        <w:rPr>
          <w:rFonts w:cs="Arial"/>
        </w:rPr>
        <w:t xml:space="preserve"> </w:t>
      </w:r>
      <w:r>
        <w:rPr>
          <w:rFonts w:cs="Arial"/>
        </w:rPr>
        <w:tab/>
      </w:r>
      <w:r>
        <w:rPr>
          <w:rFonts w:cs="Arial"/>
          <w:bCs/>
          <w:szCs w:val="24"/>
        </w:rPr>
        <w:t xml:space="preserve">A partir </w:t>
      </w:r>
      <w:r w:rsidRPr="00F94F82">
        <w:rPr>
          <w:rFonts w:cs="Arial"/>
          <w:bCs/>
          <w:szCs w:val="24"/>
        </w:rPr>
        <w:t>do</w:t>
      </w:r>
      <w:r w:rsidRPr="00F94F82">
        <w:rPr>
          <w:rFonts w:cs="Arial"/>
          <w:szCs w:val="24"/>
        </w:rPr>
        <w:t xml:space="preserve"> dia 1</w:t>
      </w:r>
      <w:r>
        <w:rPr>
          <w:rFonts w:cs="Arial"/>
          <w:szCs w:val="24"/>
        </w:rPr>
        <w:t>5</w:t>
      </w:r>
      <w:r w:rsidRPr="00F94F82">
        <w:rPr>
          <w:rFonts w:cs="Arial"/>
          <w:szCs w:val="24"/>
        </w:rPr>
        <w:t xml:space="preserve"> (</w:t>
      </w:r>
      <w:r>
        <w:rPr>
          <w:rFonts w:cs="Arial"/>
          <w:szCs w:val="24"/>
        </w:rPr>
        <w:t>quinze</w:t>
      </w:r>
      <w:r w:rsidRPr="00F94F82">
        <w:rPr>
          <w:rFonts w:cs="Arial"/>
          <w:szCs w:val="24"/>
        </w:rPr>
        <w:t>) e até o</w:t>
      </w:r>
      <w:r>
        <w:rPr>
          <w:rFonts w:cs="Arial"/>
          <w:szCs w:val="24"/>
        </w:rPr>
        <w:t xml:space="preserve"> dia </w:t>
      </w:r>
      <w:r w:rsidRPr="00BD4F98">
        <w:rPr>
          <w:rFonts w:cs="Arial"/>
          <w:szCs w:val="24"/>
        </w:rPr>
        <w:t>2</w:t>
      </w:r>
      <w:r>
        <w:rPr>
          <w:rFonts w:cs="Arial"/>
          <w:szCs w:val="24"/>
        </w:rPr>
        <w:t>1</w:t>
      </w:r>
      <w:r w:rsidRPr="00BD4F98">
        <w:rPr>
          <w:rFonts w:cs="Arial"/>
          <w:szCs w:val="24"/>
        </w:rPr>
        <w:t xml:space="preserve"> (vinte</w:t>
      </w:r>
      <w:r>
        <w:rPr>
          <w:rFonts w:cs="Arial"/>
          <w:szCs w:val="24"/>
        </w:rPr>
        <w:t xml:space="preserve"> e um</w:t>
      </w:r>
      <w:r w:rsidRPr="00BD4F98">
        <w:rPr>
          <w:rFonts w:cs="Arial"/>
          <w:szCs w:val="24"/>
        </w:rPr>
        <w:t>)</w:t>
      </w:r>
      <w:r>
        <w:rPr>
          <w:rFonts w:cs="Arial"/>
          <w:szCs w:val="24"/>
        </w:rPr>
        <w:t xml:space="preserve"> de outubro</w:t>
      </w:r>
      <w:r w:rsidRPr="00BD4F98">
        <w:rPr>
          <w:rFonts w:cs="Arial"/>
          <w:szCs w:val="24"/>
        </w:rPr>
        <w:t>,</w:t>
      </w:r>
      <w:r>
        <w:rPr>
          <w:rFonts w:cs="Arial"/>
          <w:b/>
          <w:bCs/>
        </w:rPr>
        <w:t xml:space="preserve"> </w:t>
      </w:r>
      <w:r w:rsidRPr="00EC2685">
        <w:rPr>
          <w:rFonts w:cs="Arial"/>
          <w:bCs/>
          <w:szCs w:val="24"/>
        </w:rPr>
        <w:t xml:space="preserve">no caso de pedidos protocolados no </w:t>
      </w:r>
      <w:r>
        <w:rPr>
          <w:rFonts w:cs="Arial"/>
          <w:bCs/>
          <w:szCs w:val="24"/>
        </w:rPr>
        <w:t>mês</w:t>
      </w:r>
      <w:r w:rsidRPr="00EC2685">
        <w:rPr>
          <w:rFonts w:cs="Arial"/>
          <w:bCs/>
          <w:szCs w:val="24"/>
        </w:rPr>
        <w:t xml:space="preserve"> de </w:t>
      </w:r>
      <w:r>
        <w:rPr>
          <w:rFonts w:cs="Arial"/>
          <w:bCs/>
          <w:szCs w:val="24"/>
        </w:rPr>
        <w:t xml:space="preserve">outubro de 2024. </w:t>
      </w:r>
      <w:r w:rsidRPr="00D27718">
        <w:rPr>
          <w:b/>
          <w:i/>
          <w:color w:val="000099"/>
          <w:sz w:val="20"/>
        </w:rPr>
        <w:t>(</w:t>
      </w:r>
      <w:r>
        <w:rPr>
          <w:b/>
          <w:i/>
          <w:color w:val="000099"/>
          <w:sz w:val="20"/>
        </w:rPr>
        <w:t xml:space="preserve">Incluído </w:t>
      </w:r>
      <w:r w:rsidRPr="00D27718">
        <w:rPr>
          <w:b/>
          <w:i/>
          <w:color w:val="000099"/>
          <w:sz w:val="20"/>
        </w:rPr>
        <w:t>pela Circular</w:t>
      </w:r>
      <w:r>
        <w:rPr>
          <w:b/>
          <w:i/>
          <w:color w:val="000099"/>
          <w:sz w:val="20"/>
        </w:rPr>
        <w:t xml:space="preserve"> </w:t>
      </w:r>
      <w:r w:rsidRPr="00D27718">
        <w:rPr>
          <w:b/>
          <w:i/>
          <w:color w:val="000099"/>
          <w:sz w:val="20"/>
        </w:rPr>
        <w:t xml:space="preserve">SUP/ADIG Nº </w:t>
      </w:r>
      <w:r>
        <w:rPr>
          <w:b/>
          <w:i/>
          <w:color w:val="000099"/>
          <w:sz w:val="20"/>
        </w:rPr>
        <w:t>95</w:t>
      </w:r>
      <w:r w:rsidRPr="00D27718">
        <w:rPr>
          <w:b/>
          <w:i/>
          <w:color w:val="000099"/>
          <w:sz w:val="20"/>
        </w:rPr>
        <w:t>/202</w:t>
      </w:r>
      <w:r>
        <w:rPr>
          <w:b/>
          <w:i/>
          <w:color w:val="000099"/>
          <w:sz w:val="20"/>
        </w:rPr>
        <w:t>4</w:t>
      </w:r>
      <w:r w:rsidRPr="00D27718">
        <w:rPr>
          <w:b/>
          <w:i/>
          <w:color w:val="000099"/>
          <w:sz w:val="20"/>
        </w:rPr>
        <w:t xml:space="preserve">-BNDES, de </w:t>
      </w:r>
      <w:r>
        <w:rPr>
          <w:b/>
          <w:i/>
          <w:color w:val="000099"/>
          <w:sz w:val="20"/>
        </w:rPr>
        <w:t>14</w:t>
      </w:r>
      <w:r w:rsidRPr="00D27718">
        <w:rPr>
          <w:b/>
          <w:i/>
          <w:color w:val="000099"/>
          <w:sz w:val="20"/>
        </w:rPr>
        <w:t>.</w:t>
      </w:r>
      <w:r>
        <w:rPr>
          <w:b/>
          <w:i/>
          <w:color w:val="000099"/>
          <w:sz w:val="20"/>
        </w:rPr>
        <w:t>10</w:t>
      </w:r>
      <w:r w:rsidRPr="00D27718">
        <w:rPr>
          <w:b/>
          <w:i/>
          <w:color w:val="000099"/>
          <w:sz w:val="20"/>
        </w:rPr>
        <w:t>.202</w:t>
      </w:r>
      <w:r>
        <w:rPr>
          <w:b/>
          <w:i/>
          <w:color w:val="000099"/>
          <w:sz w:val="20"/>
        </w:rPr>
        <w:t>4)</w:t>
      </w:r>
      <w:r w:rsidR="00D805D4">
        <w:rPr>
          <w:b/>
          <w:i/>
          <w:color w:val="000099"/>
          <w:sz w:val="20"/>
        </w:rPr>
        <w:t>.</w:t>
      </w:r>
    </w:p>
    <w:p w14:paraId="6FBC248F" w14:textId="1EC2DDC4" w:rsidR="00FC0A33" w:rsidRDefault="00FC0A33" w:rsidP="00FC0A33">
      <w:pPr>
        <w:pStyle w:val="BNDES"/>
        <w:widowControl w:val="0"/>
        <w:spacing w:before="120" w:after="120"/>
        <w:ind w:left="1701" w:hanging="709"/>
        <w:rPr>
          <w:rFonts w:cs="Arial"/>
        </w:rPr>
      </w:pPr>
      <w:r w:rsidRPr="00A301A7">
        <w:rPr>
          <w:rFonts w:cs="Arial"/>
          <w:b/>
          <w:bCs/>
        </w:rPr>
        <w:t>2.1.2.</w:t>
      </w:r>
      <w:r>
        <w:rPr>
          <w:rFonts w:cs="Arial"/>
        </w:rPr>
        <w:tab/>
        <w:t xml:space="preserve">Observado os prazos mensais estabelecidos no item 2.1.1, o pedido de renegociação relativo a cada operação de crédito poderá ser protocolado em qualquer um dos meses de maio a </w:t>
      </w:r>
      <w:r w:rsidRPr="00B125F8">
        <w:rPr>
          <w:rFonts w:cs="Arial"/>
          <w:strike/>
        </w:rPr>
        <w:t>julho</w:t>
      </w:r>
      <w:r>
        <w:rPr>
          <w:rFonts w:cs="Arial"/>
        </w:rPr>
        <w:t xml:space="preserve"> </w:t>
      </w:r>
      <w:r w:rsidR="00B125F8" w:rsidRPr="00657EE3">
        <w:rPr>
          <w:rFonts w:cs="Arial"/>
          <w:strike/>
        </w:rPr>
        <w:t>agosto</w:t>
      </w:r>
      <w:r w:rsidR="00B125F8">
        <w:rPr>
          <w:rFonts w:cs="Arial"/>
        </w:rPr>
        <w:t xml:space="preserve"> </w:t>
      </w:r>
      <w:r w:rsidR="00657EE3" w:rsidRPr="00F1436E">
        <w:rPr>
          <w:rFonts w:cs="Arial"/>
          <w:strike/>
        </w:rPr>
        <w:t>setembro</w:t>
      </w:r>
      <w:r w:rsidR="00657EE3">
        <w:rPr>
          <w:rFonts w:cs="Arial"/>
        </w:rPr>
        <w:t xml:space="preserve"> </w:t>
      </w:r>
      <w:r w:rsidR="00F1436E">
        <w:rPr>
          <w:rFonts w:cs="Arial"/>
        </w:rPr>
        <w:t xml:space="preserve">outubro </w:t>
      </w:r>
      <w:r>
        <w:rPr>
          <w:rFonts w:cs="Arial"/>
        </w:rPr>
        <w:t xml:space="preserve">de 2024, ressalvada </w:t>
      </w:r>
      <w:r w:rsidR="00B125F8">
        <w:rPr>
          <w:rFonts w:cs="Arial"/>
        </w:rPr>
        <w:t xml:space="preserve">a </w:t>
      </w:r>
      <w:r>
        <w:rPr>
          <w:rFonts w:cs="Arial"/>
        </w:rPr>
        <w:t xml:space="preserve">hipótese prevista no item 2.1.2.1 e </w:t>
      </w:r>
      <w:r w:rsidR="00B125F8">
        <w:rPr>
          <w:rFonts w:cs="Arial"/>
        </w:rPr>
        <w:t xml:space="preserve">observado </w:t>
      </w:r>
      <w:r>
        <w:rPr>
          <w:rFonts w:cs="Arial"/>
        </w:rPr>
        <w:t>o disposto no</w:t>
      </w:r>
      <w:r w:rsidR="00B125F8">
        <w:rPr>
          <w:rFonts w:cs="Arial"/>
        </w:rPr>
        <w:t>s</w:t>
      </w:r>
      <w:r>
        <w:rPr>
          <w:rFonts w:cs="Arial"/>
        </w:rPr>
        <w:t xml:space="preserve"> ite</w:t>
      </w:r>
      <w:r w:rsidR="00B125F8">
        <w:rPr>
          <w:rFonts w:cs="Arial"/>
        </w:rPr>
        <w:t>ns</w:t>
      </w:r>
      <w:r>
        <w:rPr>
          <w:rFonts w:cs="Arial"/>
        </w:rPr>
        <w:t xml:space="preserve"> 2.1.6</w:t>
      </w:r>
      <w:r w:rsidR="00B125F8">
        <w:rPr>
          <w:rFonts w:cs="Arial"/>
        </w:rPr>
        <w:t xml:space="preserve"> e 2.1.6.1</w:t>
      </w:r>
      <w:r>
        <w:rPr>
          <w:rFonts w:cs="Arial"/>
        </w:rPr>
        <w:t>.</w:t>
      </w:r>
      <w:r w:rsidR="00B125F8">
        <w:rPr>
          <w:rFonts w:cs="Arial"/>
        </w:rPr>
        <w:t xml:space="preserve"> </w:t>
      </w:r>
      <w:r w:rsidR="00B125F8" w:rsidRPr="00D27718">
        <w:rPr>
          <w:b/>
          <w:i/>
          <w:color w:val="000099"/>
          <w:sz w:val="20"/>
        </w:rPr>
        <w:t>(</w:t>
      </w:r>
      <w:r w:rsidR="00B125F8">
        <w:rPr>
          <w:b/>
          <w:i/>
          <w:color w:val="000099"/>
          <w:sz w:val="20"/>
        </w:rPr>
        <w:t xml:space="preserve">Alterado </w:t>
      </w:r>
      <w:r w:rsidR="00B125F8" w:rsidRPr="00D27718">
        <w:rPr>
          <w:b/>
          <w:i/>
          <w:color w:val="000099"/>
          <w:sz w:val="20"/>
        </w:rPr>
        <w:t>pela</w:t>
      </w:r>
      <w:r w:rsidR="00657EE3">
        <w:rPr>
          <w:b/>
          <w:i/>
          <w:color w:val="000099"/>
          <w:sz w:val="20"/>
        </w:rPr>
        <w:t>s</w:t>
      </w:r>
      <w:r w:rsidR="00B125F8" w:rsidRPr="00D27718">
        <w:rPr>
          <w:b/>
          <w:i/>
          <w:color w:val="000099"/>
          <w:sz w:val="20"/>
        </w:rPr>
        <w:t xml:space="preserve"> Circular</w:t>
      </w:r>
      <w:r w:rsidR="00657EE3">
        <w:rPr>
          <w:b/>
          <w:i/>
          <w:color w:val="000099"/>
          <w:sz w:val="20"/>
        </w:rPr>
        <w:t>es</w:t>
      </w:r>
      <w:r w:rsidR="00B125F8" w:rsidRPr="00D27718">
        <w:rPr>
          <w:b/>
          <w:i/>
          <w:color w:val="000099"/>
          <w:sz w:val="20"/>
        </w:rPr>
        <w:t xml:space="preserve"> SUP/ADIG Nº </w:t>
      </w:r>
      <w:r w:rsidR="00B125F8">
        <w:rPr>
          <w:b/>
          <w:i/>
          <w:color w:val="000099"/>
          <w:sz w:val="20"/>
        </w:rPr>
        <w:t>74</w:t>
      </w:r>
      <w:r w:rsidR="00B125F8" w:rsidRPr="00D27718">
        <w:rPr>
          <w:b/>
          <w:i/>
          <w:color w:val="000099"/>
          <w:sz w:val="20"/>
        </w:rPr>
        <w:t>/202</w:t>
      </w:r>
      <w:r w:rsidR="00B125F8">
        <w:rPr>
          <w:b/>
          <w:i/>
          <w:color w:val="000099"/>
          <w:sz w:val="20"/>
        </w:rPr>
        <w:t>4</w:t>
      </w:r>
      <w:r w:rsidR="00B125F8" w:rsidRPr="00D27718">
        <w:rPr>
          <w:b/>
          <w:i/>
          <w:color w:val="000099"/>
          <w:sz w:val="20"/>
        </w:rPr>
        <w:t xml:space="preserve">-BNDES, de </w:t>
      </w:r>
      <w:r w:rsidR="00B125F8">
        <w:rPr>
          <w:b/>
          <w:i/>
          <w:color w:val="000099"/>
          <w:sz w:val="20"/>
        </w:rPr>
        <w:t>14</w:t>
      </w:r>
      <w:r w:rsidR="00B125F8" w:rsidRPr="00D27718">
        <w:rPr>
          <w:b/>
          <w:i/>
          <w:color w:val="000099"/>
          <w:sz w:val="20"/>
        </w:rPr>
        <w:t>.0</w:t>
      </w:r>
      <w:r w:rsidR="00B125F8">
        <w:rPr>
          <w:b/>
          <w:i/>
          <w:color w:val="000099"/>
          <w:sz w:val="20"/>
        </w:rPr>
        <w:t>8</w:t>
      </w:r>
      <w:r w:rsidR="00B125F8" w:rsidRPr="00D27718">
        <w:rPr>
          <w:b/>
          <w:i/>
          <w:color w:val="000099"/>
          <w:sz w:val="20"/>
        </w:rPr>
        <w:t>.202</w:t>
      </w:r>
      <w:r w:rsidR="00B125F8">
        <w:rPr>
          <w:b/>
          <w:i/>
          <w:color w:val="000099"/>
          <w:sz w:val="20"/>
        </w:rPr>
        <w:t>4</w:t>
      </w:r>
      <w:r w:rsidR="00657EE3">
        <w:rPr>
          <w:b/>
          <w:i/>
          <w:color w:val="000099"/>
          <w:sz w:val="20"/>
        </w:rPr>
        <w:t xml:space="preserve"> e </w:t>
      </w:r>
      <w:r w:rsidR="00657EE3" w:rsidRPr="00D27718">
        <w:rPr>
          <w:b/>
          <w:i/>
          <w:color w:val="000099"/>
          <w:sz w:val="20"/>
        </w:rPr>
        <w:t xml:space="preserve">SUP/ADIG Nº </w:t>
      </w:r>
      <w:r w:rsidR="00657EE3">
        <w:rPr>
          <w:b/>
          <w:i/>
          <w:color w:val="000099"/>
          <w:sz w:val="20"/>
        </w:rPr>
        <w:t>80</w:t>
      </w:r>
      <w:r w:rsidR="00657EE3" w:rsidRPr="00D27718">
        <w:rPr>
          <w:b/>
          <w:i/>
          <w:color w:val="000099"/>
          <w:sz w:val="20"/>
        </w:rPr>
        <w:t>/202</w:t>
      </w:r>
      <w:r w:rsidR="00657EE3">
        <w:rPr>
          <w:b/>
          <w:i/>
          <w:color w:val="000099"/>
          <w:sz w:val="20"/>
        </w:rPr>
        <w:t>4</w:t>
      </w:r>
      <w:r w:rsidR="00657EE3" w:rsidRPr="00D27718">
        <w:rPr>
          <w:b/>
          <w:i/>
          <w:color w:val="000099"/>
          <w:sz w:val="20"/>
        </w:rPr>
        <w:t xml:space="preserve">-BNDES, de </w:t>
      </w:r>
      <w:r w:rsidR="00657EE3">
        <w:rPr>
          <w:b/>
          <w:i/>
          <w:color w:val="000099"/>
          <w:sz w:val="20"/>
        </w:rPr>
        <w:t>06</w:t>
      </w:r>
      <w:r w:rsidR="00657EE3" w:rsidRPr="00D27718">
        <w:rPr>
          <w:b/>
          <w:i/>
          <w:color w:val="000099"/>
          <w:sz w:val="20"/>
        </w:rPr>
        <w:t>.0</w:t>
      </w:r>
      <w:r w:rsidR="00657EE3">
        <w:rPr>
          <w:b/>
          <w:i/>
          <w:color w:val="000099"/>
          <w:sz w:val="20"/>
        </w:rPr>
        <w:t>9</w:t>
      </w:r>
      <w:r w:rsidR="00657EE3" w:rsidRPr="00D27718">
        <w:rPr>
          <w:b/>
          <w:i/>
          <w:color w:val="000099"/>
          <w:sz w:val="20"/>
        </w:rPr>
        <w:t>.202</w:t>
      </w:r>
      <w:r w:rsidR="00657EE3">
        <w:rPr>
          <w:b/>
          <w:i/>
          <w:color w:val="000099"/>
          <w:sz w:val="20"/>
        </w:rPr>
        <w:t>4</w:t>
      </w:r>
      <w:r w:rsidR="00F1436E">
        <w:rPr>
          <w:b/>
          <w:i/>
          <w:color w:val="000099"/>
          <w:sz w:val="20"/>
        </w:rPr>
        <w:t xml:space="preserve"> e </w:t>
      </w:r>
      <w:r w:rsidR="00F1436E" w:rsidRPr="00D27718">
        <w:rPr>
          <w:b/>
          <w:i/>
          <w:color w:val="000099"/>
          <w:sz w:val="20"/>
        </w:rPr>
        <w:t xml:space="preserve">SUP/ADIG Nº </w:t>
      </w:r>
      <w:r w:rsidR="00F1436E">
        <w:rPr>
          <w:b/>
          <w:i/>
          <w:color w:val="000099"/>
          <w:sz w:val="20"/>
        </w:rPr>
        <w:t>95</w:t>
      </w:r>
      <w:r w:rsidR="00F1436E" w:rsidRPr="00D27718">
        <w:rPr>
          <w:b/>
          <w:i/>
          <w:color w:val="000099"/>
          <w:sz w:val="20"/>
        </w:rPr>
        <w:t>/202</w:t>
      </w:r>
      <w:r w:rsidR="00F1436E">
        <w:rPr>
          <w:b/>
          <w:i/>
          <w:color w:val="000099"/>
          <w:sz w:val="20"/>
        </w:rPr>
        <w:t>4</w:t>
      </w:r>
      <w:r w:rsidR="00F1436E" w:rsidRPr="00D27718">
        <w:rPr>
          <w:b/>
          <w:i/>
          <w:color w:val="000099"/>
          <w:sz w:val="20"/>
        </w:rPr>
        <w:t xml:space="preserve">-BNDES, de </w:t>
      </w:r>
      <w:r w:rsidR="00F1436E">
        <w:rPr>
          <w:b/>
          <w:i/>
          <w:color w:val="000099"/>
          <w:sz w:val="20"/>
        </w:rPr>
        <w:t>14</w:t>
      </w:r>
      <w:r w:rsidR="00F1436E" w:rsidRPr="00D27718">
        <w:rPr>
          <w:b/>
          <w:i/>
          <w:color w:val="000099"/>
          <w:sz w:val="20"/>
        </w:rPr>
        <w:t>.</w:t>
      </w:r>
      <w:r w:rsidR="00F1436E">
        <w:rPr>
          <w:b/>
          <w:i/>
          <w:color w:val="000099"/>
          <w:sz w:val="20"/>
        </w:rPr>
        <w:t>10</w:t>
      </w:r>
      <w:r w:rsidR="00F1436E" w:rsidRPr="00D27718">
        <w:rPr>
          <w:b/>
          <w:i/>
          <w:color w:val="000099"/>
          <w:sz w:val="20"/>
        </w:rPr>
        <w:t>.202</w:t>
      </w:r>
      <w:r w:rsidR="00F1436E">
        <w:rPr>
          <w:b/>
          <w:i/>
          <w:color w:val="000099"/>
          <w:sz w:val="20"/>
        </w:rPr>
        <w:t>4</w:t>
      </w:r>
      <w:r w:rsidR="00B125F8" w:rsidRPr="00D27718">
        <w:rPr>
          <w:b/>
          <w:i/>
          <w:color w:val="000099"/>
          <w:sz w:val="20"/>
        </w:rPr>
        <w:t>)</w:t>
      </w:r>
      <w:r w:rsidR="0048655A">
        <w:rPr>
          <w:b/>
          <w:i/>
          <w:color w:val="000099"/>
          <w:sz w:val="20"/>
        </w:rPr>
        <w:t>.</w:t>
      </w:r>
    </w:p>
    <w:p w14:paraId="1FD36921" w14:textId="77777777" w:rsidR="00FC0A33" w:rsidRDefault="00FC0A33" w:rsidP="00FC0A33">
      <w:pPr>
        <w:pStyle w:val="BNDES"/>
        <w:widowControl w:val="0"/>
        <w:spacing w:before="120" w:after="120"/>
        <w:ind w:left="2551" w:hanging="850"/>
        <w:rPr>
          <w:rFonts w:cs="Arial"/>
        </w:rPr>
      </w:pPr>
      <w:r>
        <w:rPr>
          <w:rFonts w:cs="Arial"/>
          <w:b/>
          <w:bCs/>
        </w:rPr>
        <w:t>2.</w:t>
      </w:r>
      <w:r w:rsidRPr="00DB5C3A">
        <w:rPr>
          <w:rFonts w:cs="Arial"/>
          <w:b/>
          <w:bCs/>
        </w:rPr>
        <w:t>1.2.1.</w:t>
      </w:r>
      <w:r>
        <w:rPr>
          <w:rFonts w:cs="Arial"/>
        </w:rPr>
        <w:tab/>
        <w:t>Quando se tratar de</w:t>
      </w:r>
      <w:r w:rsidRPr="00BC7215">
        <w:rPr>
          <w:rFonts w:cs="Arial"/>
        </w:rPr>
        <w:t xml:space="preserve"> operação de crédito (i) originalmente protocolada no BNDES até 31 de dezembro de 2017 e (ii) não renegociada a partir de 2018 com prorrogação do termo final, </w:t>
      </w:r>
      <w:r>
        <w:rPr>
          <w:rFonts w:cs="Arial"/>
        </w:rPr>
        <w:t xml:space="preserve">cuja renegociação ao amparo do REFIN Agro Sul abranja a </w:t>
      </w:r>
      <w:r w:rsidRPr="00840019">
        <w:rPr>
          <w:rFonts w:cs="Arial"/>
        </w:rPr>
        <w:t>última parcela prevista no cronograma de reembolso vigente</w:t>
      </w:r>
      <w:r>
        <w:rPr>
          <w:rFonts w:cs="Arial"/>
        </w:rPr>
        <w:t>, resultando, dessa forma, na</w:t>
      </w:r>
      <w:r w:rsidRPr="00BC7215">
        <w:rPr>
          <w:rFonts w:cs="Arial"/>
        </w:rPr>
        <w:t xml:space="preserve"> prorrogação do termo final</w:t>
      </w:r>
      <w:r>
        <w:rPr>
          <w:rFonts w:cs="Arial"/>
        </w:rPr>
        <w:t xml:space="preserve"> do contrato:</w:t>
      </w:r>
    </w:p>
    <w:p w14:paraId="0C74CF1D" w14:textId="21F9BC2F" w:rsidR="00FC0A33" w:rsidRDefault="00FC0A33" w:rsidP="00FC0A33">
      <w:pPr>
        <w:pStyle w:val="BNDES"/>
        <w:widowControl w:val="0"/>
        <w:spacing w:before="120" w:after="120"/>
        <w:ind w:left="3685" w:hanging="1134"/>
        <w:rPr>
          <w:rFonts w:cs="Arial"/>
        </w:rPr>
      </w:pPr>
      <w:r>
        <w:rPr>
          <w:rFonts w:cs="Arial"/>
          <w:b/>
          <w:bCs/>
        </w:rPr>
        <w:t xml:space="preserve">2.1.2.1.1. </w:t>
      </w:r>
      <w:r>
        <w:rPr>
          <w:rFonts w:cs="Arial"/>
        </w:rPr>
        <w:t xml:space="preserve">O protocolo do pedido de renegociação deverá ser realizado no BNDES no mesmo mês de vencimento da primeira parcela renegociada ou em mês subsequente, limitado a </w:t>
      </w:r>
      <w:r w:rsidRPr="008D3C62">
        <w:rPr>
          <w:rFonts w:cs="Arial"/>
          <w:strike/>
        </w:rPr>
        <w:t>julho</w:t>
      </w:r>
      <w:r w:rsidR="008D3C62" w:rsidRPr="008D3C62">
        <w:rPr>
          <w:rFonts w:cs="Arial"/>
        </w:rPr>
        <w:t xml:space="preserve"> </w:t>
      </w:r>
      <w:r w:rsidR="008D3C62" w:rsidRPr="00D03FDB">
        <w:rPr>
          <w:rFonts w:cs="Arial"/>
          <w:strike/>
        </w:rPr>
        <w:t>agosto</w:t>
      </w:r>
      <w:r>
        <w:rPr>
          <w:rFonts w:cs="Arial"/>
        </w:rPr>
        <w:t xml:space="preserve"> </w:t>
      </w:r>
      <w:r w:rsidR="00D03FDB" w:rsidRPr="0048655A">
        <w:rPr>
          <w:rFonts w:cs="Arial"/>
          <w:strike/>
        </w:rPr>
        <w:t>setembro</w:t>
      </w:r>
      <w:r w:rsidR="00D03FDB">
        <w:rPr>
          <w:rFonts w:cs="Arial"/>
        </w:rPr>
        <w:t xml:space="preserve"> </w:t>
      </w:r>
      <w:r w:rsidR="0048655A">
        <w:rPr>
          <w:rFonts w:cs="Arial"/>
        </w:rPr>
        <w:t xml:space="preserve">outubro </w:t>
      </w:r>
      <w:r>
        <w:rPr>
          <w:rFonts w:cs="Arial"/>
        </w:rPr>
        <w:t>de 2024.</w:t>
      </w:r>
      <w:r w:rsidR="008D3C62">
        <w:rPr>
          <w:rFonts w:cs="Arial"/>
        </w:rPr>
        <w:t xml:space="preserve"> </w:t>
      </w:r>
      <w:r w:rsidR="008D3C62" w:rsidRPr="00D27718">
        <w:rPr>
          <w:b/>
          <w:i/>
          <w:color w:val="000099"/>
          <w:sz w:val="20"/>
        </w:rPr>
        <w:t>(</w:t>
      </w:r>
      <w:r w:rsidR="008D3C62">
        <w:rPr>
          <w:b/>
          <w:i/>
          <w:color w:val="000099"/>
          <w:sz w:val="20"/>
        </w:rPr>
        <w:t xml:space="preserve">Alterado </w:t>
      </w:r>
      <w:r w:rsidR="008D3C62" w:rsidRPr="00D27718">
        <w:rPr>
          <w:b/>
          <w:i/>
          <w:color w:val="000099"/>
          <w:sz w:val="20"/>
        </w:rPr>
        <w:t>pela</w:t>
      </w:r>
      <w:r w:rsidR="00D03FDB">
        <w:rPr>
          <w:b/>
          <w:i/>
          <w:color w:val="000099"/>
          <w:sz w:val="20"/>
        </w:rPr>
        <w:t>s</w:t>
      </w:r>
      <w:r w:rsidR="008D3C62" w:rsidRPr="00D27718">
        <w:rPr>
          <w:b/>
          <w:i/>
          <w:color w:val="000099"/>
          <w:sz w:val="20"/>
        </w:rPr>
        <w:t xml:space="preserve"> </w:t>
      </w:r>
      <w:r w:rsidR="008D3C62" w:rsidRPr="00D27718">
        <w:rPr>
          <w:b/>
          <w:i/>
          <w:color w:val="000099"/>
          <w:sz w:val="20"/>
        </w:rPr>
        <w:lastRenderedPageBreak/>
        <w:t>Circular</w:t>
      </w:r>
      <w:r w:rsidR="00D03FDB">
        <w:rPr>
          <w:b/>
          <w:i/>
          <w:color w:val="000099"/>
          <w:sz w:val="20"/>
        </w:rPr>
        <w:t>es</w:t>
      </w:r>
      <w:r w:rsidR="008D3C62" w:rsidRPr="00D27718">
        <w:rPr>
          <w:b/>
          <w:i/>
          <w:color w:val="000099"/>
          <w:sz w:val="20"/>
        </w:rPr>
        <w:t xml:space="preserve"> SUP/ADIG Nº </w:t>
      </w:r>
      <w:r w:rsidR="008D3C62">
        <w:rPr>
          <w:b/>
          <w:i/>
          <w:color w:val="000099"/>
          <w:sz w:val="20"/>
        </w:rPr>
        <w:t>74</w:t>
      </w:r>
      <w:r w:rsidR="008D3C62" w:rsidRPr="00D27718">
        <w:rPr>
          <w:b/>
          <w:i/>
          <w:color w:val="000099"/>
          <w:sz w:val="20"/>
        </w:rPr>
        <w:t>/202</w:t>
      </w:r>
      <w:r w:rsidR="008D3C62">
        <w:rPr>
          <w:b/>
          <w:i/>
          <w:color w:val="000099"/>
          <w:sz w:val="20"/>
        </w:rPr>
        <w:t>4</w:t>
      </w:r>
      <w:r w:rsidR="008D3C62" w:rsidRPr="00D27718">
        <w:rPr>
          <w:b/>
          <w:i/>
          <w:color w:val="000099"/>
          <w:sz w:val="20"/>
        </w:rPr>
        <w:t xml:space="preserve">-BNDES, de </w:t>
      </w:r>
      <w:r w:rsidR="008D3C62">
        <w:rPr>
          <w:b/>
          <w:i/>
          <w:color w:val="000099"/>
          <w:sz w:val="20"/>
        </w:rPr>
        <w:t>14</w:t>
      </w:r>
      <w:r w:rsidR="008D3C62" w:rsidRPr="00D27718">
        <w:rPr>
          <w:b/>
          <w:i/>
          <w:color w:val="000099"/>
          <w:sz w:val="20"/>
        </w:rPr>
        <w:t>.0</w:t>
      </w:r>
      <w:r w:rsidR="008D3C62">
        <w:rPr>
          <w:b/>
          <w:i/>
          <w:color w:val="000099"/>
          <w:sz w:val="20"/>
        </w:rPr>
        <w:t>8</w:t>
      </w:r>
      <w:r w:rsidR="008D3C62" w:rsidRPr="00D27718">
        <w:rPr>
          <w:b/>
          <w:i/>
          <w:color w:val="000099"/>
          <w:sz w:val="20"/>
        </w:rPr>
        <w:t>.202</w:t>
      </w:r>
      <w:r w:rsidR="008D3C62">
        <w:rPr>
          <w:b/>
          <w:i/>
          <w:color w:val="000099"/>
          <w:sz w:val="20"/>
        </w:rPr>
        <w:t>4</w:t>
      </w:r>
      <w:r w:rsidR="00D03FDB">
        <w:rPr>
          <w:b/>
          <w:i/>
          <w:color w:val="000099"/>
          <w:sz w:val="20"/>
        </w:rPr>
        <w:t xml:space="preserve"> </w:t>
      </w:r>
      <w:r w:rsidR="00D03FDB" w:rsidRPr="00D27718">
        <w:rPr>
          <w:b/>
          <w:i/>
          <w:color w:val="000099"/>
          <w:sz w:val="20"/>
        </w:rPr>
        <w:t xml:space="preserve">SUP/ADIG Nº </w:t>
      </w:r>
      <w:r w:rsidR="00D03FDB">
        <w:rPr>
          <w:b/>
          <w:i/>
          <w:color w:val="000099"/>
          <w:sz w:val="20"/>
        </w:rPr>
        <w:t>80</w:t>
      </w:r>
      <w:r w:rsidR="00D03FDB" w:rsidRPr="00D27718">
        <w:rPr>
          <w:b/>
          <w:i/>
          <w:color w:val="000099"/>
          <w:sz w:val="20"/>
        </w:rPr>
        <w:t>/202</w:t>
      </w:r>
      <w:r w:rsidR="00D03FDB">
        <w:rPr>
          <w:b/>
          <w:i/>
          <w:color w:val="000099"/>
          <w:sz w:val="20"/>
        </w:rPr>
        <w:t>4</w:t>
      </w:r>
      <w:r w:rsidR="00D03FDB" w:rsidRPr="00D27718">
        <w:rPr>
          <w:b/>
          <w:i/>
          <w:color w:val="000099"/>
          <w:sz w:val="20"/>
        </w:rPr>
        <w:t xml:space="preserve">-BNDES, de </w:t>
      </w:r>
      <w:r w:rsidR="00D03FDB">
        <w:rPr>
          <w:b/>
          <w:i/>
          <w:color w:val="000099"/>
          <w:sz w:val="20"/>
        </w:rPr>
        <w:t>06</w:t>
      </w:r>
      <w:r w:rsidR="00D03FDB" w:rsidRPr="00D27718">
        <w:rPr>
          <w:b/>
          <w:i/>
          <w:color w:val="000099"/>
          <w:sz w:val="20"/>
        </w:rPr>
        <w:t>.0</w:t>
      </w:r>
      <w:r w:rsidR="00D03FDB">
        <w:rPr>
          <w:b/>
          <w:i/>
          <w:color w:val="000099"/>
          <w:sz w:val="20"/>
        </w:rPr>
        <w:t>9</w:t>
      </w:r>
      <w:r w:rsidR="00D03FDB" w:rsidRPr="00D27718">
        <w:rPr>
          <w:b/>
          <w:i/>
          <w:color w:val="000099"/>
          <w:sz w:val="20"/>
        </w:rPr>
        <w:t>.202</w:t>
      </w:r>
      <w:r w:rsidR="00D03FDB">
        <w:rPr>
          <w:b/>
          <w:i/>
          <w:color w:val="000099"/>
          <w:sz w:val="20"/>
        </w:rPr>
        <w:t>4</w:t>
      </w:r>
      <w:r w:rsidR="0048655A">
        <w:rPr>
          <w:b/>
          <w:i/>
          <w:color w:val="000099"/>
          <w:sz w:val="20"/>
        </w:rPr>
        <w:t xml:space="preserve"> e </w:t>
      </w:r>
      <w:r w:rsidR="0048655A" w:rsidRPr="00D27718">
        <w:rPr>
          <w:b/>
          <w:i/>
          <w:color w:val="000099"/>
          <w:sz w:val="20"/>
        </w:rPr>
        <w:t xml:space="preserve">SUP/ADIG Nº </w:t>
      </w:r>
      <w:r w:rsidR="0048655A">
        <w:rPr>
          <w:b/>
          <w:i/>
          <w:color w:val="000099"/>
          <w:sz w:val="20"/>
        </w:rPr>
        <w:t>95</w:t>
      </w:r>
      <w:r w:rsidR="0048655A" w:rsidRPr="00D27718">
        <w:rPr>
          <w:b/>
          <w:i/>
          <w:color w:val="000099"/>
          <w:sz w:val="20"/>
        </w:rPr>
        <w:t>/202</w:t>
      </w:r>
      <w:r w:rsidR="0048655A">
        <w:rPr>
          <w:b/>
          <w:i/>
          <w:color w:val="000099"/>
          <w:sz w:val="20"/>
        </w:rPr>
        <w:t>4</w:t>
      </w:r>
      <w:r w:rsidR="0048655A" w:rsidRPr="00D27718">
        <w:rPr>
          <w:b/>
          <w:i/>
          <w:color w:val="000099"/>
          <w:sz w:val="20"/>
        </w:rPr>
        <w:t xml:space="preserve">-BNDES, de </w:t>
      </w:r>
      <w:r w:rsidR="0048655A">
        <w:rPr>
          <w:b/>
          <w:i/>
          <w:color w:val="000099"/>
          <w:sz w:val="20"/>
        </w:rPr>
        <w:t>14</w:t>
      </w:r>
      <w:r w:rsidR="0048655A" w:rsidRPr="00D27718">
        <w:rPr>
          <w:b/>
          <w:i/>
          <w:color w:val="000099"/>
          <w:sz w:val="20"/>
        </w:rPr>
        <w:t>.</w:t>
      </w:r>
      <w:r w:rsidR="0048655A">
        <w:rPr>
          <w:b/>
          <w:i/>
          <w:color w:val="000099"/>
          <w:sz w:val="20"/>
        </w:rPr>
        <w:t>10</w:t>
      </w:r>
      <w:r w:rsidR="0048655A" w:rsidRPr="00D27718">
        <w:rPr>
          <w:b/>
          <w:i/>
          <w:color w:val="000099"/>
          <w:sz w:val="20"/>
        </w:rPr>
        <w:t>.202</w:t>
      </w:r>
      <w:r w:rsidR="0048655A">
        <w:rPr>
          <w:b/>
          <w:i/>
          <w:color w:val="000099"/>
          <w:sz w:val="20"/>
        </w:rPr>
        <w:t>4</w:t>
      </w:r>
      <w:r w:rsidR="008D3C62" w:rsidRPr="00D27718">
        <w:rPr>
          <w:b/>
          <w:i/>
          <w:color w:val="000099"/>
          <w:sz w:val="20"/>
        </w:rPr>
        <w:t>)</w:t>
      </w:r>
      <w:r w:rsidR="0048655A">
        <w:rPr>
          <w:b/>
          <w:i/>
          <w:color w:val="000099"/>
          <w:sz w:val="20"/>
        </w:rPr>
        <w:t>.</w:t>
      </w:r>
    </w:p>
    <w:p w14:paraId="783A40E2" w14:textId="77777777" w:rsidR="00FC0A33" w:rsidRDefault="00FC0A33" w:rsidP="00FC0A33">
      <w:pPr>
        <w:pStyle w:val="BNDES"/>
        <w:widowControl w:val="0"/>
        <w:spacing w:before="120" w:after="120"/>
        <w:ind w:left="3685" w:hanging="1134"/>
        <w:rPr>
          <w:rFonts w:cs="Arial"/>
        </w:rPr>
      </w:pPr>
      <w:r>
        <w:rPr>
          <w:rFonts w:cs="Arial"/>
          <w:b/>
          <w:bCs/>
        </w:rPr>
        <w:t xml:space="preserve">2.1.2.1.2 </w:t>
      </w:r>
      <w:r>
        <w:rPr>
          <w:rFonts w:cs="Arial"/>
          <w:b/>
          <w:bCs/>
        </w:rPr>
        <w:tab/>
      </w:r>
      <w:r w:rsidRPr="000E7412">
        <w:rPr>
          <w:rFonts w:cs="Arial"/>
        </w:rPr>
        <w:t xml:space="preserve">Será criado um novo subcrédito na relação entre o BNDES e </w:t>
      </w:r>
      <w:r>
        <w:rPr>
          <w:rFonts w:cs="Arial"/>
        </w:rPr>
        <w:t>o Agente Financeiro Credenciado</w:t>
      </w:r>
      <w:r w:rsidRPr="000E7412">
        <w:rPr>
          <w:rFonts w:cs="Arial"/>
        </w:rPr>
        <w:t>, para o qual será transferido o saldo da respectiva operação</w:t>
      </w:r>
      <w:r>
        <w:rPr>
          <w:rFonts w:cs="Arial"/>
        </w:rPr>
        <w:t>.</w:t>
      </w:r>
    </w:p>
    <w:p w14:paraId="5FFA233B" w14:textId="41E72FEE" w:rsidR="00B11499" w:rsidRDefault="00B11499" w:rsidP="00F053D6">
      <w:pPr>
        <w:pStyle w:val="BNDES"/>
        <w:widowControl w:val="0"/>
        <w:spacing w:before="120" w:after="120"/>
        <w:ind w:left="3686" w:hanging="1134"/>
        <w:rPr>
          <w:rFonts w:cs="Arial"/>
        </w:rPr>
      </w:pPr>
      <w:r>
        <w:rPr>
          <w:rFonts w:cs="Arial"/>
          <w:b/>
          <w:bCs/>
        </w:rPr>
        <w:t xml:space="preserve">2.1.2.1.3 </w:t>
      </w:r>
      <w:r w:rsidR="00F053D6">
        <w:rPr>
          <w:rFonts w:cs="Arial"/>
          <w:b/>
          <w:bCs/>
        </w:rPr>
        <w:t xml:space="preserve">  </w:t>
      </w:r>
      <w:r>
        <w:rPr>
          <w:rFonts w:cs="Arial"/>
        </w:rPr>
        <w:t xml:space="preserve">É vedada a renegociação de operação de crédito enquadrada na hipótese prevista no item 2.1.2.1, </w:t>
      </w:r>
      <w:r w:rsidR="00612912">
        <w:rPr>
          <w:rFonts w:cs="Arial"/>
        </w:rPr>
        <w:t xml:space="preserve">e </w:t>
      </w:r>
      <w:r>
        <w:rPr>
          <w:rFonts w:cs="Arial"/>
        </w:rPr>
        <w:t xml:space="preserve">desde que </w:t>
      </w:r>
      <w:r w:rsidR="00612912">
        <w:rPr>
          <w:rFonts w:cs="Arial"/>
        </w:rPr>
        <w:t xml:space="preserve">a última parcela de amortização do contrato tenha vencimento em 15.11.2024 e pretenda prorrogar essa parcela para 27.11.2024. </w:t>
      </w:r>
      <w:r w:rsidRPr="00612912">
        <w:rPr>
          <w:rFonts w:cs="Arial"/>
          <w:strike/>
        </w:rPr>
        <w:t>também se enquadre cumulativamente nas situações listadas abaixo:</w:t>
      </w:r>
      <w:r w:rsidR="00B51C35">
        <w:rPr>
          <w:b/>
          <w:i/>
          <w:color w:val="000099"/>
          <w:sz w:val="20"/>
        </w:rPr>
        <w:t xml:space="preserve"> (Incluído pela Circular SUP/ADIG Nº 87/2024-BNDES, de 18.09.2024</w:t>
      </w:r>
      <w:r w:rsidR="007E511F">
        <w:rPr>
          <w:b/>
          <w:i/>
          <w:color w:val="000099"/>
          <w:sz w:val="20"/>
        </w:rPr>
        <w:t xml:space="preserve"> e Alterado pela Circular SUP/ADIG Nº 95/2024-BNDES, de 14.10.2024</w:t>
      </w:r>
      <w:r w:rsidR="00B51C35">
        <w:rPr>
          <w:b/>
          <w:i/>
          <w:color w:val="000099"/>
          <w:sz w:val="20"/>
        </w:rPr>
        <w:t>)</w:t>
      </w:r>
      <w:r w:rsidR="007E511F">
        <w:rPr>
          <w:b/>
          <w:i/>
          <w:color w:val="000099"/>
          <w:sz w:val="20"/>
        </w:rPr>
        <w:t>.</w:t>
      </w:r>
    </w:p>
    <w:p w14:paraId="1A2686D9" w14:textId="1C45A3F3" w:rsidR="00B11499" w:rsidRDefault="00B11499" w:rsidP="00B51C35">
      <w:pPr>
        <w:pStyle w:val="BNDES"/>
        <w:widowControl w:val="0"/>
        <w:numPr>
          <w:ilvl w:val="0"/>
          <w:numId w:val="28"/>
        </w:numPr>
        <w:spacing w:before="120" w:after="120"/>
        <w:ind w:left="3969" w:hanging="425"/>
        <w:rPr>
          <w:rFonts w:cs="Arial"/>
        </w:rPr>
      </w:pPr>
      <w:r w:rsidRPr="00612912">
        <w:rPr>
          <w:rFonts w:cs="Arial"/>
          <w:strike/>
        </w:rPr>
        <w:t>Atenda ao disposto no MCR 3-7-14; e</w:t>
      </w:r>
      <w:r w:rsidR="00B51C35">
        <w:rPr>
          <w:rFonts w:cs="Arial"/>
        </w:rPr>
        <w:t xml:space="preserve"> </w:t>
      </w:r>
      <w:r w:rsidR="00B51C35">
        <w:rPr>
          <w:b/>
          <w:i/>
          <w:color w:val="000099"/>
          <w:sz w:val="20"/>
        </w:rPr>
        <w:t>(Incluído pela Circular SUP/ADIG Nº 87/2024-BNDES, de 18.09.2024</w:t>
      </w:r>
      <w:r w:rsidR="007B5830">
        <w:rPr>
          <w:b/>
          <w:i/>
          <w:color w:val="000099"/>
          <w:sz w:val="20"/>
        </w:rPr>
        <w:t xml:space="preserve"> e Excluído pela Circular SUP/ADIG Nº 95/2024-BNDES, de 14.10.2024</w:t>
      </w:r>
      <w:r w:rsidR="00B51C35">
        <w:rPr>
          <w:b/>
          <w:i/>
          <w:color w:val="000099"/>
          <w:sz w:val="20"/>
        </w:rPr>
        <w:t>)</w:t>
      </w:r>
    </w:p>
    <w:p w14:paraId="530FE256" w14:textId="5B0851AD" w:rsidR="00B11499" w:rsidRDefault="00B11499" w:rsidP="00B11499">
      <w:pPr>
        <w:pStyle w:val="BNDES"/>
        <w:widowControl w:val="0"/>
        <w:numPr>
          <w:ilvl w:val="0"/>
          <w:numId w:val="28"/>
        </w:numPr>
        <w:spacing w:before="120" w:after="120"/>
        <w:ind w:left="3969" w:hanging="425"/>
        <w:rPr>
          <w:rFonts w:cs="Arial"/>
        </w:rPr>
      </w:pPr>
      <w:r w:rsidRPr="00612912">
        <w:rPr>
          <w:rFonts w:cs="Arial"/>
          <w:strike/>
        </w:rPr>
        <w:t>A última parcela de amortização do contrato tenha vencimento em 15.10.2024 e pretenda prorrogar essa parcela para 30.10.2024, com base no MCR 3-7-14.</w:t>
      </w:r>
      <w:r w:rsidR="00B51C35">
        <w:rPr>
          <w:rFonts w:cs="Arial"/>
        </w:rPr>
        <w:t xml:space="preserve"> </w:t>
      </w:r>
      <w:r w:rsidR="00B51C35">
        <w:rPr>
          <w:b/>
          <w:i/>
          <w:color w:val="000099"/>
          <w:sz w:val="20"/>
        </w:rPr>
        <w:t>(Incluído pela Circular SUP/ADIG Nº 87/2024-BNDES, de 18.09.2024</w:t>
      </w:r>
      <w:r w:rsidR="007B5830">
        <w:rPr>
          <w:b/>
          <w:i/>
          <w:color w:val="000099"/>
          <w:sz w:val="20"/>
        </w:rPr>
        <w:t xml:space="preserve"> e Excluído pela Circular SUP/ADIG Nº 95/2024-BNDES, de 14.10.2024</w:t>
      </w:r>
      <w:r w:rsidR="00B51C35">
        <w:rPr>
          <w:b/>
          <w:i/>
          <w:color w:val="000099"/>
          <w:sz w:val="20"/>
        </w:rPr>
        <w:t>)</w:t>
      </w:r>
    </w:p>
    <w:p w14:paraId="79B64175" w14:textId="1D20D132" w:rsidR="00B11499" w:rsidRDefault="00F053D6" w:rsidP="00B11499">
      <w:pPr>
        <w:pStyle w:val="BNDES"/>
        <w:widowControl w:val="0"/>
        <w:spacing w:before="120" w:after="120"/>
        <w:ind w:left="3685" w:hanging="1134"/>
        <w:rPr>
          <w:rFonts w:cs="Arial"/>
        </w:rPr>
      </w:pPr>
      <w:r>
        <w:rPr>
          <w:rFonts w:cs="Arial"/>
          <w:b/>
          <w:bCs/>
        </w:rPr>
        <w:t xml:space="preserve">2.1.2.1.4   </w:t>
      </w:r>
      <w:r w:rsidR="00B11499">
        <w:rPr>
          <w:rFonts w:cs="Arial"/>
        </w:rPr>
        <w:t xml:space="preserve">A vedação de que trata o item 2.1.2.1.3, não se aplica, ainda que atendidos todos os critérios nele mencionados, caso a operação de crédito possua parcela com vencimento em mês anterior a </w:t>
      </w:r>
      <w:r w:rsidR="00B11499" w:rsidRPr="00B21A61">
        <w:rPr>
          <w:rFonts w:cs="Arial"/>
          <w:strike/>
        </w:rPr>
        <w:t>outubro</w:t>
      </w:r>
      <w:r w:rsidR="00B11499">
        <w:rPr>
          <w:rFonts w:cs="Arial"/>
        </w:rPr>
        <w:t xml:space="preserve"> </w:t>
      </w:r>
      <w:r w:rsidR="00B21A61">
        <w:rPr>
          <w:rFonts w:cs="Arial"/>
        </w:rPr>
        <w:t xml:space="preserve">novembro </w:t>
      </w:r>
      <w:r w:rsidR="00B11499">
        <w:rPr>
          <w:rFonts w:cs="Arial"/>
        </w:rPr>
        <w:t xml:space="preserve">de 2024, cujo respectivo pedido de renegociação seja protocolado no BNDES em </w:t>
      </w:r>
      <w:r w:rsidR="00B11499" w:rsidRPr="00B21A61">
        <w:rPr>
          <w:rFonts w:cs="Arial"/>
          <w:strike/>
        </w:rPr>
        <w:t>setembro</w:t>
      </w:r>
      <w:r w:rsidR="00B11499">
        <w:rPr>
          <w:rFonts w:cs="Arial"/>
        </w:rPr>
        <w:t xml:space="preserve"> </w:t>
      </w:r>
      <w:r w:rsidR="00B21A61">
        <w:rPr>
          <w:rFonts w:cs="Arial"/>
        </w:rPr>
        <w:t xml:space="preserve">outubro </w:t>
      </w:r>
      <w:r w:rsidR="00B11499">
        <w:rPr>
          <w:rFonts w:cs="Arial"/>
        </w:rPr>
        <w:t xml:space="preserve">de 2024, de modo que a prorrogação da referida parcela ocorra juntamente com a prorrogação da parcela de </w:t>
      </w:r>
      <w:r w:rsidR="00B11499" w:rsidRPr="00BE1C21">
        <w:rPr>
          <w:rFonts w:cs="Arial"/>
          <w:strike/>
        </w:rPr>
        <w:t>15.10.2024</w:t>
      </w:r>
      <w:r w:rsidR="00BE1C21">
        <w:rPr>
          <w:rFonts w:cs="Arial"/>
        </w:rPr>
        <w:t xml:space="preserve"> 15.11.2024</w:t>
      </w:r>
      <w:r w:rsidR="00B11499">
        <w:rPr>
          <w:rFonts w:cs="Arial"/>
        </w:rPr>
        <w:t xml:space="preserve">, para </w:t>
      </w:r>
      <w:r w:rsidR="00B11499" w:rsidRPr="00BE1C21">
        <w:rPr>
          <w:rFonts w:cs="Arial"/>
          <w:strike/>
        </w:rPr>
        <w:t>30.10.2024</w:t>
      </w:r>
      <w:r w:rsidR="00BE1C21" w:rsidRPr="00BE1C21">
        <w:rPr>
          <w:rFonts w:cs="Arial"/>
        </w:rPr>
        <w:t xml:space="preserve"> 27.11.2024</w:t>
      </w:r>
      <w:r w:rsidR="00B51C35">
        <w:rPr>
          <w:rFonts w:cs="Arial"/>
        </w:rPr>
        <w:t xml:space="preserve">. </w:t>
      </w:r>
      <w:r w:rsidR="00B51C35">
        <w:rPr>
          <w:b/>
          <w:i/>
          <w:color w:val="000099"/>
          <w:sz w:val="20"/>
        </w:rPr>
        <w:t>(Incluído pela Circular SUP/ADIG Nº 87/2024-BNDES, de 18.09.2024</w:t>
      </w:r>
      <w:r w:rsidR="00355B45">
        <w:rPr>
          <w:b/>
          <w:i/>
          <w:color w:val="000099"/>
          <w:sz w:val="20"/>
        </w:rPr>
        <w:t xml:space="preserve"> e Alterado pela Circular SUP/ADIG Nº 95/2024-BNDES, de 14.10.2024</w:t>
      </w:r>
      <w:r w:rsidR="00B51C35">
        <w:rPr>
          <w:b/>
          <w:i/>
          <w:color w:val="000099"/>
          <w:sz w:val="20"/>
        </w:rPr>
        <w:t>)</w:t>
      </w:r>
    </w:p>
    <w:p w14:paraId="6DD80487" w14:textId="77777777" w:rsidR="00FC0A33" w:rsidRDefault="00FC0A33" w:rsidP="00FC0A33">
      <w:pPr>
        <w:pStyle w:val="BNDES"/>
        <w:widowControl w:val="0"/>
        <w:spacing w:after="120"/>
        <w:ind w:left="1701" w:right="-11" w:hanging="709"/>
        <w:rPr>
          <w:rFonts w:cs="Arial"/>
        </w:rPr>
      </w:pPr>
      <w:r w:rsidRPr="00083E18">
        <w:rPr>
          <w:rFonts w:cs="Arial"/>
          <w:b/>
          <w:bCs/>
        </w:rPr>
        <w:t>2.1.3.</w:t>
      </w:r>
      <w:r>
        <w:rPr>
          <w:rFonts w:cs="Arial"/>
        </w:rPr>
        <w:t xml:space="preserve"> </w:t>
      </w:r>
      <w:r>
        <w:rPr>
          <w:rFonts w:cs="Arial"/>
        </w:rPr>
        <w:tab/>
        <w:t xml:space="preserve">Para fins de protocolo dos pedidos de renegociação ao amparo do REFIN Agro Sul, o Agente Financeiro Credenciado deverá observar o disposto no item 4 da Circular SUP/ADIG nº 49/2023-BNDES, de </w:t>
      </w:r>
      <w:r>
        <w:rPr>
          <w:rFonts w:cs="Arial"/>
        </w:rPr>
        <w:lastRenderedPageBreak/>
        <w:t>30.08.2023, e o seguinte formato de arquivo:</w:t>
      </w:r>
    </w:p>
    <w:tbl>
      <w:tblPr>
        <w:tblW w:w="7373" w:type="dxa"/>
        <w:tblInd w:w="1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2"/>
        <w:gridCol w:w="1984"/>
        <w:gridCol w:w="1276"/>
        <w:gridCol w:w="709"/>
        <w:gridCol w:w="1982"/>
      </w:tblGrid>
      <w:tr w:rsidR="00FC0A33" w14:paraId="6C388B0B" w14:textId="77777777" w:rsidTr="00FC0A33">
        <w:tc>
          <w:tcPr>
            <w:tcW w:w="3406" w:type="dxa"/>
            <w:gridSpan w:val="2"/>
            <w:tcBorders>
              <w:top w:val="single" w:sz="4" w:space="0" w:color="auto"/>
              <w:left w:val="single" w:sz="4" w:space="0" w:color="auto"/>
              <w:bottom w:val="single" w:sz="4" w:space="0" w:color="auto"/>
              <w:right w:val="single" w:sz="4" w:space="0" w:color="auto"/>
            </w:tcBorders>
          </w:tcPr>
          <w:p w14:paraId="13329493" w14:textId="77777777" w:rsidR="00FC0A33" w:rsidRDefault="00FC0A33" w:rsidP="0046640B">
            <w:pPr>
              <w:keepNext/>
              <w:rPr>
                <w:rFonts w:ascii="Arial" w:hAnsi="Arial" w:cs="Arial"/>
                <w:bCs/>
              </w:rPr>
            </w:pPr>
            <w:r w:rsidRPr="00C06EBA">
              <w:rPr>
                <w:rFonts w:ascii="Arial" w:hAnsi="Arial" w:cs="Arial"/>
                <w:bCs/>
                <w:sz w:val="24"/>
                <w:szCs w:val="24"/>
              </w:rPr>
              <w:t xml:space="preserve">REGISTRO </w:t>
            </w:r>
            <w:r>
              <w:rPr>
                <w:rFonts w:ascii="Arial" w:hAnsi="Arial" w:cs="Arial"/>
                <w:bCs/>
                <w:sz w:val="24"/>
                <w:szCs w:val="24"/>
              </w:rPr>
              <w:t>05</w:t>
            </w:r>
            <w:r w:rsidRPr="00C06EBA">
              <w:rPr>
                <w:rFonts w:ascii="Arial" w:hAnsi="Arial" w:cs="Arial"/>
                <w:bCs/>
                <w:sz w:val="24"/>
                <w:szCs w:val="24"/>
              </w:rPr>
              <w:t xml:space="preserve"> </w:t>
            </w:r>
            <w:r w:rsidRPr="00A1098C">
              <w:rPr>
                <w:rFonts w:ascii="Arial" w:hAnsi="Arial" w:cs="Arial"/>
                <w:bCs/>
                <w:i/>
                <w:iCs/>
                <w:sz w:val="24"/>
                <w:szCs w:val="24"/>
              </w:rPr>
              <w:t xml:space="preserve">– </w:t>
            </w:r>
            <w:r w:rsidRPr="00A1098C">
              <w:rPr>
                <w:rFonts w:ascii="Arial" w:hAnsi="Arial" w:cs="Arial"/>
                <w:bCs/>
                <w:sz w:val="24"/>
                <w:szCs w:val="24"/>
              </w:rPr>
              <w:t xml:space="preserve">Informações sobre o pedido de renegociação de operações de crédito rural equalizadas </w:t>
            </w:r>
            <w:r>
              <w:rPr>
                <w:rFonts w:ascii="Arial" w:hAnsi="Arial" w:cs="Arial"/>
                <w:bCs/>
                <w:sz w:val="24"/>
                <w:szCs w:val="24"/>
              </w:rPr>
              <w:t>–</w:t>
            </w:r>
            <w:r w:rsidRPr="00A1098C">
              <w:rPr>
                <w:rFonts w:ascii="Arial" w:hAnsi="Arial" w:cs="Arial"/>
                <w:bCs/>
                <w:sz w:val="24"/>
                <w:szCs w:val="24"/>
              </w:rPr>
              <w:t xml:space="preserve"> </w:t>
            </w:r>
            <w:r w:rsidRPr="00A1098C">
              <w:rPr>
                <w:rFonts w:ascii="Arial" w:hAnsi="Arial" w:cs="Arial"/>
                <w:b/>
                <w:sz w:val="24"/>
                <w:szCs w:val="24"/>
              </w:rPr>
              <w:t>REFIN</w:t>
            </w:r>
            <w:r>
              <w:rPr>
                <w:rFonts w:ascii="Arial" w:hAnsi="Arial" w:cs="Arial"/>
                <w:b/>
                <w:sz w:val="24"/>
                <w:szCs w:val="24"/>
              </w:rPr>
              <w:t xml:space="preserve"> </w:t>
            </w:r>
            <w:r w:rsidRPr="00A1098C">
              <w:rPr>
                <w:rFonts w:ascii="Arial" w:hAnsi="Arial" w:cs="Arial"/>
                <w:b/>
                <w:sz w:val="24"/>
                <w:szCs w:val="24"/>
              </w:rPr>
              <w:t>Agro Sul</w:t>
            </w:r>
            <w:r>
              <w:rPr>
                <w:rFonts w:ascii="Arial" w:hAnsi="Arial" w:cs="Arial"/>
                <w:bCs/>
                <w:iCs/>
                <w:sz w:val="24"/>
                <w:szCs w:val="24"/>
              </w:rPr>
              <w:t xml:space="preserve"> </w:t>
            </w:r>
          </w:p>
        </w:tc>
        <w:tc>
          <w:tcPr>
            <w:tcW w:w="1276" w:type="dxa"/>
            <w:tcBorders>
              <w:top w:val="nil"/>
              <w:left w:val="single" w:sz="4" w:space="0" w:color="auto"/>
              <w:bottom w:val="single" w:sz="4" w:space="0" w:color="auto"/>
              <w:right w:val="nil"/>
            </w:tcBorders>
          </w:tcPr>
          <w:p w14:paraId="167A83AD" w14:textId="77777777" w:rsidR="00FC0A33" w:rsidRDefault="00FC0A33" w:rsidP="0046640B">
            <w:pPr>
              <w:keepNext/>
              <w:jc w:val="center"/>
              <w:rPr>
                <w:rFonts w:ascii="Arial" w:hAnsi="Arial" w:cs="Arial"/>
                <w:bCs/>
              </w:rPr>
            </w:pPr>
          </w:p>
        </w:tc>
        <w:tc>
          <w:tcPr>
            <w:tcW w:w="709" w:type="dxa"/>
            <w:tcBorders>
              <w:top w:val="nil"/>
              <w:left w:val="nil"/>
              <w:bottom w:val="single" w:sz="4" w:space="0" w:color="auto"/>
              <w:right w:val="nil"/>
            </w:tcBorders>
          </w:tcPr>
          <w:p w14:paraId="751A4721" w14:textId="77777777" w:rsidR="00FC0A33" w:rsidRDefault="00FC0A33" w:rsidP="0046640B">
            <w:pPr>
              <w:keepNext/>
              <w:jc w:val="center"/>
              <w:rPr>
                <w:rFonts w:ascii="Arial" w:hAnsi="Arial" w:cs="Arial"/>
                <w:bCs/>
              </w:rPr>
            </w:pPr>
          </w:p>
        </w:tc>
        <w:tc>
          <w:tcPr>
            <w:tcW w:w="1982" w:type="dxa"/>
            <w:tcBorders>
              <w:top w:val="nil"/>
              <w:left w:val="nil"/>
              <w:bottom w:val="single" w:sz="4" w:space="0" w:color="auto"/>
              <w:right w:val="nil"/>
            </w:tcBorders>
          </w:tcPr>
          <w:p w14:paraId="0C27C18A" w14:textId="77777777" w:rsidR="00FC0A33" w:rsidRDefault="00FC0A33" w:rsidP="0046640B">
            <w:pPr>
              <w:keepNext/>
              <w:jc w:val="center"/>
              <w:rPr>
                <w:rFonts w:ascii="Arial" w:hAnsi="Arial" w:cs="Arial"/>
                <w:bCs/>
              </w:rPr>
            </w:pPr>
          </w:p>
        </w:tc>
      </w:tr>
      <w:tr w:rsidR="00FC0A33" w14:paraId="0AB6BF20" w14:textId="77777777" w:rsidTr="00FC0A33">
        <w:tc>
          <w:tcPr>
            <w:tcW w:w="1422" w:type="dxa"/>
            <w:tcBorders>
              <w:top w:val="single" w:sz="4" w:space="0" w:color="auto"/>
              <w:left w:val="single" w:sz="4" w:space="0" w:color="auto"/>
              <w:bottom w:val="single" w:sz="4" w:space="0" w:color="auto"/>
              <w:right w:val="single" w:sz="4" w:space="0" w:color="auto"/>
            </w:tcBorders>
            <w:hideMark/>
          </w:tcPr>
          <w:p w14:paraId="503B22E0" w14:textId="77777777" w:rsidR="00FC0A33" w:rsidRDefault="00FC0A33" w:rsidP="0046640B">
            <w:pPr>
              <w:keepNext/>
              <w:jc w:val="center"/>
              <w:rPr>
                <w:rFonts w:ascii="Arial" w:hAnsi="Arial" w:cs="Arial"/>
                <w:b/>
                <w:bCs/>
                <w:sz w:val="24"/>
                <w:szCs w:val="24"/>
              </w:rPr>
            </w:pPr>
            <w:r>
              <w:rPr>
                <w:rFonts w:ascii="Arial" w:hAnsi="Arial" w:cs="Arial"/>
                <w:b/>
                <w:bCs/>
                <w:sz w:val="24"/>
                <w:szCs w:val="24"/>
              </w:rPr>
              <w:t>Início</w:t>
            </w:r>
          </w:p>
        </w:tc>
        <w:tc>
          <w:tcPr>
            <w:tcW w:w="1984" w:type="dxa"/>
            <w:tcBorders>
              <w:top w:val="single" w:sz="4" w:space="0" w:color="auto"/>
              <w:left w:val="single" w:sz="4" w:space="0" w:color="auto"/>
              <w:bottom w:val="single" w:sz="4" w:space="0" w:color="auto"/>
              <w:right w:val="single" w:sz="4" w:space="0" w:color="auto"/>
            </w:tcBorders>
            <w:hideMark/>
          </w:tcPr>
          <w:p w14:paraId="07B5CB36" w14:textId="77777777" w:rsidR="00FC0A33" w:rsidRDefault="00FC0A33" w:rsidP="0046640B">
            <w:pPr>
              <w:keepNext/>
              <w:jc w:val="center"/>
              <w:rPr>
                <w:rFonts w:ascii="Arial" w:hAnsi="Arial" w:cs="Arial"/>
                <w:b/>
                <w:bCs/>
                <w:sz w:val="24"/>
                <w:szCs w:val="24"/>
              </w:rPr>
            </w:pPr>
            <w:r>
              <w:rPr>
                <w:rFonts w:ascii="Arial" w:hAnsi="Arial" w:cs="Arial"/>
                <w:b/>
                <w:bCs/>
                <w:sz w:val="24"/>
                <w:szCs w:val="24"/>
              </w:rPr>
              <w:t>Nome do Campo</w:t>
            </w:r>
          </w:p>
        </w:tc>
        <w:tc>
          <w:tcPr>
            <w:tcW w:w="1276" w:type="dxa"/>
            <w:tcBorders>
              <w:top w:val="single" w:sz="4" w:space="0" w:color="auto"/>
              <w:left w:val="single" w:sz="4" w:space="0" w:color="auto"/>
              <w:bottom w:val="single" w:sz="4" w:space="0" w:color="auto"/>
              <w:right w:val="single" w:sz="4" w:space="0" w:color="auto"/>
            </w:tcBorders>
            <w:hideMark/>
          </w:tcPr>
          <w:p w14:paraId="6441964E" w14:textId="77777777" w:rsidR="00FC0A33" w:rsidRDefault="00FC0A33" w:rsidP="0046640B">
            <w:pPr>
              <w:keepNext/>
              <w:jc w:val="center"/>
              <w:rPr>
                <w:rFonts w:ascii="Arial" w:hAnsi="Arial" w:cs="Arial"/>
                <w:b/>
                <w:bCs/>
                <w:sz w:val="24"/>
                <w:szCs w:val="24"/>
              </w:rPr>
            </w:pPr>
            <w:r>
              <w:rPr>
                <w:rFonts w:ascii="Arial" w:hAnsi="Arial" w:cs="Arial"/>
                <w:b/>
                <w:bCs/>
                <w:sz w:val="24"/>
                <w:szCs w:val="24"/>
              </w:rPr>
              <w:t>Tipo do campo</w:t>
            </w:r>
          </w:p>
        </w:tc>
        <w:tc>
          <w:tcPr>
            <w:tcW w:w="709" w:type="dxa"/>
            <w:tcBorders>
              <w:top w:val="single" w:sz="4" w:space="0" w:color="auto"/>
              <w:left w:val="single" w:sz="4" w:space="0" w:color="auto"/>
              <w:bottom w:val="single" w:sz="4" w:space="0" w:color="auto"/>
              <w:right w:val="single" w:sz="4" w:space="0" w:color="auto"/>
            </w:tcBorders>
            <w:hideMark/>
          </w:tcPr>
          <w:p w14:paraId="43301750" w14:textId="77777777" w:rsidR="00FC0A33" w:rsidRDefault="00FC0A33" w:rsidP="0046640B">
            <w:pPr>
              <w:keepNext/>
              <w:jc w:val="center"/>
              <w:rPr>
                <w:rFonts w:ascii="Arial" w:hAnsi="Arial" w:cs="Arial"/>
                <w:b/>
                <w:bCs/>
                <w:sz w:val="24"/>
                <w:szCs w:val="24"/>
              </w:rPr>
            </w:pPr>
            <w:r>
              <w:rPr>
                <w:rFonts w:ascii="Arial" w:hAnsi="Arial" w:cs="Arial"/>
                <w:b/>
                <w:bCs/>
                <w:sz w:val="24"/>
                <w:szCs w:val="24"/>
              </w:rPr>
              <w:t>Tam.</w:t>
            </w:r>
          </w:p>
        </w:tc>
        <w:tc>
          <w:tcPr>
            <w:tcW w:w="1982" w:type="dxa"/>
            <w:tcBorders>
              <w:top w:val="single" w:sz="4" w:space="0" w:color="auto"/>
              <w:left w:val="single" w:sz="4" w:space="0" w:color="auto"/>
              <w:bottom w:val="single" w:sz="4" w:space="0" w:color="auto"/>
              <w:right w:val="single" w:sz="4" w:space="0" w:color="auto"/>
            </w:tcBorders>
            <w:hideMark/>
          </w:tcPr>
          <w:p w14:paraId="26FB1DE6" w14:textId="77777777" w:rsidR="00FC0A33" w:rsidRDefault="00FC0A33" w:rsidP="0046640B">
            <w:pPr>
              <w:keepNext/>
              <w:jc w:val="center"/>
              <w:rPr>
                <w:rFonts w:ascii="Arial" w:hAnsi="Arial" w:cs="Arial"/>
                <w:b/>
                <w:bCs/>
                <w:sz w:val="24"/>
                <w:szCs w:val="24"/>
              </w:rPr>
            </w:pPr>
            <w:r>
              <w:rPr>
                <w:rFonts w:ascii="Arial" w:hAnsi="Arial" w:cs="Arial"/>
                <w:b/>
                <w:bCs/>
                <w:sz w:val="24"/>
                <w:szCs w:val="24"/>
              </w:rPr>
              <w:t>Valor(es)</w:t>
            </w:r>
          </w:p>
        </w:tc>
      </w:tr>
      <w:tr w:rsidR="00FC0A33" w:rsidRPr="00821138" w14:paraId="3A1B13D5" w14:textId="77777777" w:rsidTr="00FC0A33">
        <w:tc>
          <w:tcPr>
            <w:tcW w:w="1422" w:type="dxa"/>
            <w:tcBorders>
              <w:top w:val="single" w:sz="4" w:space="0" w:color="auto"/>
              <w:left w:val="single" w:sz="4" w:space="0" w:color="auto"/>
              <w:bottom w:val="single" w:sz="4" w:space="0" w:color="auto"/>
              <w:right w:val="single" w:sz="4" w:space="0" w:color="auto"/>
            </w:tcBorders>
            <w:hideMark/>
          </w:tcPr>
          <w:p w14:paraId="1FCED571" w14:textId="77777777" w:rsidR="00FC0A33" w:rsidRDefault="00FC0A33" w:rsidP="0046640B">
            <w:pPr>
              <w:keepNext/>
              <w:rPr>
                <w:rFonts w:ascii="Arial" w:hAnsi="Arial" w:cs="Arial"/>
                <w:sz w:val="24"/>
                <w:szCs w:val="24"/>
              </w:rPr>
            </w:pPr>
            <w:r>
              <w:rPr>
                <w:rFonts w:ascii="Arial" w:hAnsi="Arial" w:cs="Arial"/>
                <w:sz w:val="24"/>
                <w:szCs w:val="24"/>
              </w:rPr>
              <w:t>Posição 01</w:t>
            </w:r>
          </w:p>
        </w:tc>
        <w:tc>
          <w:tcPr>
            <w:tcW w:w="1984" w:type="dxa"/>
            <w:tcBorders>
              <w:top w:val="single" w:sz="4" w:space="0" w:color="auto"/>
              <w:left w:val="single" w:sz="4" w:space="0" w:color="auto"/>
              <w:bottom w:val="single" w:sz="4" w:space="0" w:color="auto"/>
              <w:right w:val="single" w:sz="4" w:space="0" w:color="auto"/>
            </w:tcBorders>
            <w:hideMark/>
          </w:tcPr>
          <w:p w14:paraId="5CDF06F9" w14:textId="77777777" w:rsidR="00FC0A33" w:rsidRDefault="00FC0A33" w:rsidP="0046640B">
            <w:pPr>
              <w:keepNext/>
              <w:rPr>
                <w:rFonts w:ascii="Arial" w:hAnsi="Arial" w:cs="Arial"/>
                <w:sz w:val="24"/>
                <w:szCs w:val="24"/>
              </w:rPr>
            </w:pPr>
            <w:r>
              <w:rPr>
                <w:rFonts w:ascii="Arial" w:hAnsi="Arial" w:cs="Arial"/>
                <w:sz w:val="24"/>
                <w:szCs w:val="24"/>
              </w:rPr>
              <w:t>Tipo do Registro</w:t>
            </w:r>
          </w:p>
        </w:tc>
        <w:tc>
          <w:tcPr>
            <w:tcW w:w="1276" w:type="dxa"/>
            <w:tcBorders>
              <w:top w:val="single" w:sz="4" w:space="0" w:color="auto"/>
              <w:left w:val="single" w:sz="4" w:space="0" w:color="auto"/>
              <w:bottom w:val="single" w:sz="4" w:space="0" w:color="auto"/>
              <w:right w:val="single" w:sz="4" w:space="0" w:color="auto"/>
            </w:tcBorders>
            <w:hideMark/>
          </w:tcPr>
          <w:p w14:paraId="731B5DC3" w14:textId="77777777" w:rsidR="00FC0A33" w:rsidRDefault="00FC0A33" w:rsidP="0046640B">
            <w:pPr>
              <w:keepNext/>
              <w:rPr>
                <w:rFonts w:ascii="Arial" w:hAnsi="Arial" w:cs="Arial"/>
                <w:sz w:val="24"/>
                <w:szCs w:val="24"/>
              </w:rPr>
            </w:pPr>
            <w:r>
              <w:rPr>
                <w:rFonts w:ascii="Arial" w:hAnsi="Arial" w:cs="Arial"/>
                <w:sz w:val="24"/>
                <w:szCs w:val="24"/>
              </w:rPr>
              <w:t>Constante</w:t>
            </w:r>
          </w:p>
        </w:tc>
        <w:tc>
          <w:tcPr>
            <w:tcW w:w="709" w:type="dxa"/>
            <w:tcBorders>
              <w:top w:val="single" w:sz="4" w:space="0" w:color="auto"/>
              <w:left w:val="single" w:sz="4" w:space="0" w:color="auto"/>
              <w:bottom w:val="single" w:sz="4" w:space="0" w:color="auto"/>
              <w:right w:val="single" w:sz="4" w:space="0" w:color="auto"/>
            </w:tcBorders>
            <w:hideMark/>
          </w:tcPr>
          <w:p w14:paraId="7BE903D6" w14:textId="77777777" w:rsidR="00FC0A33" w:rsidRDefault="00FC0A33" w:rsidP="0046640B">
            <w:pPr>
              <w:keepNext/>
              <w:jc w:val="right"/>
              <w:rPr>
                <w:rFonts w:ascii="Arial" w:hAnsi="Arial" w:cs="Arial"/>
                <w:sz w:val="24"/>
                <w:szCs w:val="24"/>
              </w:rPr>
            </w:pPr>
            <w:r>
              <w:rPr>
                <w:rFonts w:ascii="Arial" w:hAnsi="Arial" w:cs="Arial"/>
                <w:sz w:val="24"/>
                <w:szCs w:val="24"/>
              </w:rPr>
              <w:t>2</w:t>
            </w:r>
          </w:p>
        </w:tc>
        <w:tc>
          <w:tcPr>
            <w:tcW w:w="1982" w:type="dxa"/>
            <w:tcBorders>
              <w:top w:val="single" w:sz="4" w:space="0" w:color="auto"/>
              <w:left w:val="single" w:sz="4" w:space="0" w:color="auto"/>
              <w:bottom w:val="single" w:sz="4" w:space="0" w:color="auto"/>
              <w:right w:val="single" w:sz="4" w:space="0" w:color="auto"/>
            </w:tcBorders>
            <w:hideMark/>
          </w:tcPr>
          <w:p w14:paraId="35452EA4" w14:textId="77777777" w:rsidR="00FC0A33" w:rsidRPr="00821138" w:rsidRDefault="00FC0A33" w:rsidP="0046640B">
            <w:pPr>
              <w:keepNext/>
              <w:jc w:val="right"/>
              <w:rPr>
                <w:rFonts w:ascii="Arial" w:hAnsi="Arial" w:cs="Arial"/>
                <w:b/>
                <w:bCs/>
                <w:sz w:val="24"/>
                <w:szCs w:val="24"/>
              </w:rPr>
            </w:pPr>
            <w:r>
              <w:rPr>
                <w:rFonts w:ascii="Arial" w:hAnsi="Arial" w:cs="Arial"/>
                <w:b/>
                <w:bCs/>
                <w:sz w:val="24"/>
                <w:szCs w:val="24"/>
              </w:rPr>
              <w:t>05</w:t>
            </w:r>
          </w:p>
        </w:tc>
      </w:tr>
      <w:tr w:rsidR="00FC0A33" w14:paraId="59DB9A2D" w14:textId="77777777" w:rsidTr="00FC0A33">
        <w:tc>
          <w:tcPr>
            <w:tcW w:w="1422" w:type="dxa"/>
            <w:tcBorders>
              <w:top w:val="single" w:sz="4" w:space="0" w:color="auto"/>
              <w:left w:val="single" w:sz="4" w:space="0" w:color="auto"/>
              <w:bottom w:val="single" w:sz="4" w:space="0" w:color="auto"/>
              <w:right w:val="single" w:sz="4" w:space="0" w:color="auto"/>
            </w:tcBorders>
            <w:hideMark/>
          </w:tcPr>
          <w:p w14:paraId="3BD4AC71" w14:textId="77777777" w:rsidR="00FC0A33" w:rsidRDefault="00FC0A33" w:rsidP="0046640B">
            <w:pPr>
              <w:keepNext/>
              <w:rPr>
                <w:rFonts w:ascii="Arial" w:hAnsi="Arial" w:cs="Arial"/>
                <w:sz w:val="24"/>
                <w:szCs w:val="24"/>
              </w:rPr>
            </w:pPr>
            <w:r>
              <w:rPr>
                <w:rFonts w:ascii="Arial" w:hAnsi="Arial" w:cs="Arial"/>
                <w:sz w:val="24"/>
                <w:szCs w:val="24"/>
              </w:rPr>
              <w:t>Posição 03</w:t>
            </w:r>
          </w:p>
        </w:tc>
        <w:tc>
          <w:tcPr>
            <w:tcW w:w="1984" w:type="dxa"/>
            <w:tcBorders>
              <w:top w:val="single" w:sz="4" w:space="0" w:color="auto"/>
              <w:left w:val="single" w:sz="4" w:space="0" w:color="auto"/>
              <w:bottom w:val="single" w:sz="4" w:space="0" w:color="auto"/>
              <w:right w:val="single" w:sz="4" w:space="0" w:color="auto"/>
            </w:tcBorders>
            <w:hideMark/>
          </w:tcPr>
          <w:p w14:paraId="68E851A0" w14:textId="77777777" w:rsidR="00FC0A33" w:rsidRDefault="00FC0A33" w:rsidP="0046640B">
            <w:pPr>
              <w:rPr>
                <w:rFonts w:ascii="Arial" w:hAnsi="Arial" w:cs="Arial"/>
                <w:sz w:val="24"/>
                <w:szCs w:val="24"/>
              </w:rPr>
            </w:pPr>
            <w:r>
              <w:rPr>
                <w:rFonts w:ascii="Arial" w:hAnsi="Arial" w:cs="Arial"/>
                <w:sz w:val="24"/>
                <w:szCs w:val="24"/>
              </w:rPr>
              <w:t>Sistema de Cobrança</w:t>
            </w:r>
          </w:p>
        </w:tc>
        <w:tc>
          <w:tcPr>
            <w:tcW w:w="1276" w:type="dxa"/>
            <w:tcBorders>
              <w:top w:val="single" w:sz="4" w:space="0" w:color="auto"/>
              <w:left w:val="single" w:sz="4" w:space="0" w:color="auto"/>
              <w:bottom w:val="single" w:sz="4" w:space="0" w:color="auto"/>
              <w:right w:val="single" w:sz="4" w:space="0" w:color="auto"/>
            </w:tcBorders>
            <w:hideMark/>
          </w:tcPr>
          <w:p w14:paraId="33905A84" w14:textId="77777777" w:rsidR="00FC0A33" w:rsidRDefault="00FC0A33" w:rsidP="0046640B">
            <w:pPr>
              <w:rPr>
                <w:rFonts w:ascii="Arial" w:hAnsi="Arial" w:cs="Arial"/>
                <w:sz w:val="24"/>
                <w:szCs w:val="24"/>
              </w:rPr>
            </w:pPr>
            <w:r>
              <w:rPr>
                <w:rFonts w:ascii="Arial" w:hAnsi="Arial" w:cs="Arial"/>
                <w:sz w:val="24"/>
                <w:szCs w:val="24"/>
              </w:rPr>
              <w:t>Constante</w:t>
            </w:r>
          </w:p>
        </w:tc>
        <w:tc>
          <w:tcPr>
            <w:tcW w:w="709" w:type="dxa"/>
            <w:tcBorders>
              <w:top w:val="single" w:sz="4" w:space="0" w:color="auto"/>
              <w:left w:val="single" w:sz="4" w:space="0" w:color="auto"/>
              <w:bottom w:val="single" w:sz="4" w:space="0" w:color="auto"/>
              <w:right w:val="single" w:sz="4" w:space="0" w:color="auto"/>
            </w:tcBorders>
            <w:hideMark/>
          </w:tcPr>
          <w:p w14:paraId="43ED494D" w14:textId="77777777" w:rsidR="00FC0A33" w:rsidRDefault="00FC0A33" w:rsidP="0046640B">
            <w:pPr>
              <w:jc w:val="right"/>
              <w:rPr>
                <w:rFonts w:ascii="Arial" w:hAnsi="Arial" w:cs="Arial"/>
                <w:sz w:val="24"/>
                <w:szCs w:val="24"/>
              </w:rPr>
            </w:pPr>
            <w:r>
              <w:rPr>
                <w:rFonts w:ascii="Arial" w:hAnsi="Arial" w:cs="Arial"/>
                <w:sz w:val="24"/>
                <w:szCs w:val="24"/>
              </w:rPr>
              <w:t>2</w:t>
            </w:r>
          </w:p>
        </w:tc>
        <w:tc>
          <w:tcPr>
            <w:tcW w:w="1982" w:type="dxa"/>
            <w:tcBorders>
              <w:top w:val="single" w:sz="4" w:space="0" w:color="auto"/>
              <w:left w:val="single" w:sz="4" w:space="0" w:color="auto"/>
              <w:bottom w:val="single" w:sz="4" w:space="0" w:color="auto"/>
              <w:right w:val="single" w:sz="4" w:space="0" w:color="auto"/>
            </w:tcBorders>
            <w:hideMark/>
          </w:tcPr>
          <w:p w14:paraId="0121F687" w14:textId="77777777" w:rsidR="00FC0A33" w:rsidRDefault="00FC0A33" w:rsidP="0046640B">
            <w:pPr>
              <w:jc w:val="right"/>
              <w:rPr>
                <w:rFonts w:ascii="Arial" w:hAnsi="Arial" w:cs="Arial"/>
                <w:b/>
                <w:bCs/>
                <w:sz w:val="24"/>
                <w:szCs w:val="24"/>
              </w:rPr>
            </w:pPr>
            <w:r>
              <w:rPr>
                <w:rFonts w:ascii="Arial" w:hAnsi="Arial" w:cs="Arial"/>
                <w:b/>
                <w:bCs/>
                <w:sz w:val="24"/>
                <w:szCs w:val="24"/>
              </w:rPr>
              <w:t xml:space="preserve">15 </w:t>
            </w:r>
            <w:r w:rsidRPr="00D00E78">
              <w:rPr>
                <w:rFonts w:ascii="Arial" w:hAnsi="Arial" w:cs="Arial"/>
                <w:sz w:val="24"/>
                <w:szCs w:val="24"/>
              </w:rPr>
              <w:t>– Finame</w:t>
            </w:r>
            <w:r>
              <w:rPr>
                <w:rFonts w:ascii="Arial" w:hAnsi="Arial" w:cs="Arial"/>
                <w:b/>
                <w:bCs/>
                <w:sz w:val="24"/>
                <w:szCs w:val="24"/>
              </w:rPr>
              <w:t xml:space="preserve"> </w:t>
            </w:r>
          </w:p>
          <w:p w14:paraId="0EFB4D92" w14:textId="77777777" w:rsidR="00FC0A33" w:rsidRDefault="00FC0A33" w:rsidP="0046640B">
            <w:pPr>
              <w:jc w:val="right"/>
              <w:rPr>
                <w:rFonts w:ascii="Arial" w:hAnsi="Arial" w:cs="Arial"/>
                <w:sz w:val="24"/>
                <w:szCs w:val="24"/>
              </w:rPr>
            </w:pPr>
            <w:r>
              <w:rPr>
                <w:rFonts w:ascii="Arial" w:hAnsi="Arial" w:cs="Arial"/>
                <w:b/>
                <w:bCs/>
                <w:sz w:val="24"/>
                <w:szCs w:val="24"/>
              </w:rPr>
              <w:t xml:space="preserve">89 </w:t>
            </w:r>
            <w:r w:rsidRPr="00D00E78">
              <w:rPr>
                <w:rFonts w:ascii="Arial" w:hAnsi="Arial" w:cs="Arial"/>
                <w:sz w:val="24"/>
                <w:szCs w:val="24"/>
              </w:rPr>
              <w:t>– BNDES</w:t>
            </w:r>
          </w:p>
        </w:tc>
      </w:tr>
      <w:tr w:rsidR="00FC0A33" w14:paraId="266DE7F5" w14:textId="77777777" w:rsidTr="00FC0A33">
        <w:tc>
          <w:tcPr>
            <w:tcW w:w="1422" w:type="dxa"/>
            <w:tcBorders>
              <w:top w:val="single" w:sz="4" w:space="0" w:color="auto"/>
              <w:left w:val="single" w:sz="4" w:space="0" w:color="auto"/>
              <w:bottom w:val="single" w:sz="4" w:space="0" w:color="auto"/>
              <w:right w:val="single" w:sz="4" w:space="0" w:color="auto"/>
            </w:tcBorders>
            <w:hideMark/>
          </w:tcPr>
          <w:p w14:paraId="58B6A845" w14:textId="77777777" w:rsidR="00FC0A33" w:rsidRDefault="00FC0A33" w:rsidP="0046640B">
            <w:pPr>
              <w:keepNext/>
              <w:rPr>
                <w:rFonts w:ascii="Arial" w:hAnsi="Arial" w:cs="Arial"/>
                <w:sz w:val="24"/>
                <w:szCs w:val="24"/>
              </w:rPr>
            </w:pPr>
            <w:r>
              <w:rPr>
                <w:rFonts w:ascii="Arial" w:hAnsi="Arial" w:cs="Arial"/>
                <w:sz w:val="24"/>
                <w:szCs w:val="24"/>
              </w:rPr>
              <w:t>Posição 05</w:t>
            </w:r>
          </w:p>
        </w:tc>
        <w:tc>
          <w:tcPr>
            <w:tcW w:w="1984" w:type="dxa"/>
            <w:tcBorders>
              <w:top w:val="single" w:sz="4" w:space="0" w:color="auto"/>
              <w:left w:val="single" w:sz="4" w:space="0" w:color="auto"/>
              <w:bottom w:val="single" w:sz="4" w:space="0" w:color="auto"/>
              <w:right w:val="single" w:sz="4" w:space="0" w:color="auto"/>
            </w:tcBorders>
            <w:hideMark/>
          </w:tcPr>
          <w:p w14:paraId="72624138" w14:textId="77777777" w:rsidR="00FC0A33" w:rsidRDefault="00FC0A33" w:rsidP="0046640B">
            <w:pPr>
              <w:rPr>
                <w:rFonts w:ascii="Arial" w:hAnsi="Arial" w:cs="Arial"/>
                <w:sz w:val="24"/>
                <w:szCs w:val="24"/>
              </w:rPr>
            </w:pPr>
            <w:r>
              <w:rPr>
                <w:rFonts w:ascii="Arial" w:hAnsi="Arial" w:cs="Arial"/>
                <w:sz w:val="24"/>
                <w:szCs w:val="24"/>
              </w:rPr>
              <w:t>Número do Contrato</w:t>
            </w:r>
          </w:p>
        </w:tc>
        <w:tc>
          <w:tcPr>
            <w:tcW w:w="1276" w:type="dxa"/>
            <w:tcBorders>
              <w:top w:val="single" w:sz="4" w:space="0" w:color="auto"/>
              <w:left w:val="single" w:sz="4" w:space="0" w:color="auto"/>
              <w:bottom w:val="single" w:sz="4" w:space="0" w:color="auto"/>
              <w:right w:val="single" w:sz="4" w:space="0" w:color="auto"/>
            </w:tcBorders>
            <w:hideMark/>
          </w:tcPr>
          <w:p w14:paraId="3E6CFF99" w14:textId="77777777" w:rsidR="00FC0A33" w:rsidRDefault="00FC0A33" w:rsidP="0046640B">
            <w:pPr>
              <w:rPr>
                <w:rFonts w:ascii="Arial" w:hAnsi="Arial" w:cs="Arial"/>
                <w:sz w:val="24"/>
                <w:szCs w:val="24"/>
              </w:rPr>
            </w:pPr>
            <w:r>
              <w:rPr>
                <w:rFonts w:ascii="Arial" w:hAnsi="Arial" w:cs="Arial"/>
                <w:sz w:val="24"/>
                <w:szCs w:val="24"/>
              </w:rPr>
              <w:t>Numérico</w:t>
            </w:r>
          </w:p>
        </w:tc>
        <w:tc>
          <w:tcPr>
            <w:tcW w:w="709" w:type="dxa"/>
            <w:tcBorders>
              <w:top w:val="single" w:sz="4" w:space="0" w:color="auto"/>
              <w:left w:val="single" w:sz="4" w:space="0" w:color="auto"/>
              <w:bottom w:val="single" w:sz="4" w:space="0" w:color="auto"/>
              <w:right w:val="single" w:sz="4" w:space="0" w:color="auto"/>
            </w:tcBorders>
            <w:hideMark/>
          </w:tcPr>
          <w:p w14:paraId="76966CF7" w14:textId="77777777" w:rsidR="00FC0A33" w:rsidRDefault="00FC0A33" w:rsidP="0046640B">
            <w:pPr>
              <w:jc w:val="right"/>
              <w:rPr>
                <w:rFonts w:ascii="Arial" w:hAnsi="Arial" w:cs="Arial"/>
                <w:sz w:val="24"/>
                <w:szCs w:val="24"/>
              </w:rPr>
            </w:pPr>
            <w:r>
              <w:rPr>
                <w:rFonts w:ascii="Arial" w:hAnsi="Arial" w:cs="Arial"/>
                <w:sz w:val="24"/>
                <w:szCs w:val="24"/>
              </w:rPr>
              <w:t>11</w:t>
            </w:r>
          </w:p>
        </w:tc>
        <w:tc>
          <w:tcPr>
            <w:tcW w:w="1982" w:type="dxa"/>
            <w:tcBorders>
              <w:top w:val="single" w:sz="4" w:space="0" w:color="auto"/>
              <w:left w:val="single" w:sz="4" w:space="0" w:color="auto"/>
              <w:bottom w:val="single" w:sz="4" w:space="0" w:color="auto"/>
              <w:right w:val="single" w:sz="4" w:space="0" w:color="auto"/>
            </w:tcBorders>
          </w:tcPr>
          <w:p w14:paraId="03DF3E83" w14:textId="77777777" w:rsidR="00FC0A33" w:rsidRDefault="00FC0A33" w:rsidP="0046640B">
            <w:pPr>
              <w:jc w:val="right"/>
              <w:rPr>
                <w:rFonts w:ascii="Arial" w:hAnsi="Arial" w:cs="Arial"/>
                <w:sz w:val="24"/>
                <w:szCs w:val="24"/>
              </w:rPr>
            </w:pPr>
          </w:p>
        </w:tc>
      </w:tr>
      <w:tr w:rsidR="00FC0A33" w14:paraId="639D5749" w14:textId="77777777" w:rsidTr="00FC0A33">
        <w:trPr>
          <w:trHeight w:val="799"/>
        </w:trPr>
        <w:tc>
          <w:tcPr>
            <w:tcW w:w="1422" w:type="dxa"/>
            <w:tcBorders>
              <w:top w:val="single" w:sz="4" w:space="0" w:color="auto"/>
              <w:left w:val="single" w:sz="4" w:space="0" w:color="auto"/>
              <w:bottom w:val="single" w:sz="4" w:space="0" w:color="auto"/>
              <w:right w:val="single" w:sz="4" w:space="0" w:color="auto"/>
            </w:tcBorders>
          </w:tcPr>
          <w:p w14:paraId="6168569A" w14:textId="77777777" w:rsidR="00FC0A33" w:rsidRDefault="00FC0A33" w:rsidP="0046640B">
            <w:pPr>
              <w:keepNext/>
              <w:rPr>
                <w:rFonts w:ascii="Arial" w:hAnsi="Arial" w:cs="Arial"/>
                <w:sz w:val="24"/>
                <w:szCs w:val="24"/>
              </w:rPr>
            </w:pPr>
            <w:r>
              <w:rPr>
                <w:rFonts w:ascii="Arial" w:hAnsi="Arial" w:cs="Arial"/>
                <w:sz w:val="24"/>
                <w:szCs w:val="24"/>
              </w:rPr>
              <w:t>Posição 16</w:t>
            </w:r>
          </w:p>
        </w:tc>
        <w:tc>
          <w:tcPr>
            <w:tcW w:w="1984" w:type="dxa"/>
            <w:tcBorders>
              <w:top w:val="single" w:sz="4" w:space="0" w:color="auto"/>
              <w:left w:val="single" w:sz="4" w:space="0" w:color="auto"/>
              <w:bottom w:val="single" w:sz="4" w:space="0" w:color="auto"/>
              <w:right w:val="single" w:sz="4" w:space="0" w:color="auto"/>
            </w:tcBorders>
          </w:tcPr>
          <w:p w14:paraId="7ACF3F6A" w14:textId="77777777" w:rsidR="00FC0A33" w:rsidRDefault="00FC0A33" w:rsidP="0046640B">
            <w:pPr>
              <w:keepNext/>
              <w:rPr>
                <w:rFonts w:ascii="Arial" w:hAnsi="Arial" w:cs="Arial"/>
                <w:sz w:val="24"/>
                <w:szCs w:val="24"/>
              </w:rPr>
            </w:pPr>
            <w:r>
              <w:rPr>
                <w:rFonts w:ascii="Arial" w:hAnsi="Arial" w:cs="Arial"/>
                <w:sz w:val="24"/>
                <w:szCs w:val="24"/>
              </w:rPr>
              <w:t xml:space="preserve">Primeira Parcela Prorrogada </w:t>
            </w:r>
            <w:r w:rsidRPr="002B10BD">
              <w:rPr>
                <w:rFonts w:ascii="Arial" w:hAnsi="Arial" w:cs="Arial"/>
                <w:b/>
                <w:bCs/>
              </w:rPr>
              <w:t>(1)</w:t>
            </w:r>
          </w:p>
        </w:tc>
        <w:tc>
          <w:tcPr>
            <w:tcW w:w="1276" w:type="dxa"/>
            <w:tcBorders>
              <w:top w:val="single" w:sz="4" w:space="0" w:color="auto"/>
              <w:left w:val="single" w:sz="4" w:space="0" w:color="auto"/>
              <w:bottom w:val="single" w:sz="4" w:space="0" w:color="auto"/>
              <w:right w:val="single" w:sz="4" w:space="0" w:color="auto"/>
            </w:tcBorders>
          </w:tcPr>
          <w:p w14:paraId="7BC0ADCE" w14:textId="77777777" w:rsidR="00FC0A33" w:rsidRDefault="00FC0A33" w:rsidP="0046640B">
            <w:pPr>
              <w:keepNext/>
              <w:rPr>
                <w:rFonts w:ascii="Arial" w:hAnsi="Arial" w:cs="Arial"/>
                <w:sz w:val="24"/>
                <w:szCs w:val="24"/>
              </w:rPr>
            </w:pPr>
            <w:r w:rsidRPr="00C06EBA">
              <w:rPr>
                <w:rFonts w:ascii="Arial" w:hAnsi="Arial" w:cs="Arial"/>
                <w:sz w:val="24"/>
                <w:szCs w:val="24"/>
              </w:rPr>
              <w:t>Data AAAAMM</w:t>
            </w:r>
          </w:p>
        </w:tc>
        <w:tc>
          <w:tcPr>
            <w:tcW w:w="709" w:type="dxa"/>
            <w:tcBorders>
              <w:top w:val="single" w:sz="4" w:space="0" w:color="auto"/>
              <w:left w:val="single" w:sz="4" w:space="0" w:color="auto"/>
              <w:bottom w:val="single" w:sz="4" w:space="0" w:color="auto"/>
              <w:right w:val="single" w:sz="4" w:space="0" w:color="auto"/>
            </w:tcBorders>
          </w:tcPr>
          <w:p w14:paraId="29D8B20C" w14:textId="77777777" w:rsidR="00FC0A33" w:rsidRDefault="00FC0A33" w:rsidP="0046640B">
            <w:pPr>
              <w:keepNext/>
              <w:jc w:val="right"/>
              <w:rPr>
                <w:rFonts w:ascii="Arial" w:hAnsi="Arial" w:cs="Arial"/>
                <w:sz w:val="24"/>
                <w:szCs w:val="24"/>
              </w:rPr>
            </w:pPr>
            <w:r>
              <w:rPr>
                <w:rFonts w:ascii="Arial" w:hAnsi="Arial" w:cs="Arial"/>
                <w:sz w:val="24"/>
                <w:szCs w:val="24"/>
              </w:rPr>
              <w:t>6</w:t>
            </w:r>
          </w:p>
        </w:tc>
        <w:tc>
          <w:tcPr>
            <w:tcW w:w="1982" w:type="dxa"/>
            <w:tcBorders>
              <w:top w:val="single" w:sz="4" w:space="0" w:color="auto"/>
              <w:left w:val="single" w:sz="4" w:space="0" w:color="auto"/>
              <w:bottom w:val="single" w:sz="4" w:space="0" w:color="auto"/>
              <w:right w:val="single" w:sz="4" w:space="0" w:color="auto"/>
            </w:tcBorders>
          </w:tcPr>
          <w:p w14:paraId="793333B9" w14:textId="77777777" w:rsidR="00FC0A33" w:rsidRPr="00FA1F5C" w:rsidRDefault="00FC0A33" w:rsidP="0046640B">
            <w:pPr>
              <w:keepNext/>
              <w:jc w:val="right"/>
              <w:rPr>
                <w:rFonts w:ascii="Arial" w:hAnsi="Arial" w:cs="Arial"/>
                <w:b/>
                <w:sz w:val="24"/>
                <w:szCs w:val="24"/>
              </w:rPr>
            </w:pPr>
            <w:r w:rsidRPr="00FA1F5C">
              <w:rPr>
                <w:rFonts w:ascii="Arial" w:hAnsi="Arial" w:cs="Arial"/>
                <w:b/>
                <w:sz w:val="24"/>
                <w:szCs w:val="24"/>
              </w:rPr>
              <w:t>20240</w:t>
            </w:r>
            <w:r>
              <w:rPr>
                <w:rFonts w:ascii="Arial" w:hAnsi="Arial" w:cs="Arial"/>
                <w:b/>
                <w:sz w:val="24"/>
                <w:szCs w:val="24"/>
              </w:rPr>
              <w:t xml:space="preserve">5 </w:t>
            </w:r>
            <w:r w:rsidRPr="00FA1F5C">
              <w:rPr>
                <w:rFonts w:ascii="Arial" w:hAnsi="Arial" w:cs="Arial"/>
                <w:bCs/>
                <w:sz w:val="24"/>
                <w:szCs w:val="24"/>
              </w:rPr>
              <w:t>– Maio/2024</w:t>
            </w:r>
          </w:p>
          <w:p w14:paraId="3C543758" w14:textId="77777777" w:rsidR="00FC0A33" w:rsidRPr="00FA1F5C" w:rsidRDefault="00FC0A33" w:rsidP="0046640B">
            <w:pPr>
              <w:keepNext/>
              <w:jc w:val="right"/>
              <w:rPr>
                <w:rFonts w:ascii="Arial" w:hAnsi="Arial" w:cs="Arial"/>
                <w:b/>
                <w:sz w:val="24"/>
                <w:szCs w:val="24"/>
              </w:rPr>
            </w:pPr>
            <w:r w:rsidRPr="00FA1F5C">
              <w:rPr>
                <w:rFonts w:ascii="Arial" w:hAnsi="Arial" w:cs="Arial"/>
                <w:b/>
                <w:sz w:val="24"/>
                <w:szCs w:val="24"/>
              </w:rPr>
              <w:t>20240</w:t>
            </w:r>
            <w:r>
              <w:rPr>
                <w:rFonts w:ascii="Arial" w:hAnsi="Arial" w:cs="Arial"/>
                <w:b/>
                <w:sz w:val="24"/>
                <w:szCs w:val="24"/>
              </w:rPr>
              <w:t xml:space="preserve">6 </w:t>
            </w:r>
            <w:r w:rsidRPr="00FA1F5C">
              <w:rPr>
                <w:rFonts w:ascii="Arial" w:hAnsi="Arial" w:cs="Arial"/>
                <w:bCs/>
                <w:sz w:val="24"/>
                <w:szCs w:val="24"/>
              </w:rPr>
              <w:t>– Junho/2024</w:t>
            </w:r>
          </w:p>
          <w:p w14:paraId="5D5FF489" w14:textId="77777777" w:rsidR="00A11510" w:rsidRDefault="00FC0A33" w:rsidP="0046640B">
            <w:pPr>
              <w:keepNext/>
              <w:jc w:val="right"/>
              <w:rPr>
                <w:rFonts w:ascii="Arial" w:hAnsi="Arial" w:cs="Arial"/>
                <w:bCs/>
                <w:sz w:val="24"/>
                <w:szCs w:val="24"/>
              </w:rPr>
            </w:pPr>
            <w:r w:rsidRPr="00FA1F5C">
              <w:rPr>
                <w:rFonts w:ascii="Arial" w:hAnsi="Arial" w:cs="Arial"/>
                <w:b/>
                <w:sz w:val="24"/>
                <w:szCs w:val="24"/>
              </w:rPr>
              <w:t>20240</w:t>
            </w:r>
            <w:r>
              <w:rPr>
                <w:rFonts w:ascii="Arial" w:hAnsi="Arial" w:cs="Arial"/>
                <w:b/>
                <w:sz w:val="24"/>
                <w:szCs w:val="24"/>
              </w:rPr>
              <w:t xml:space="preserve">7 </w:t>
            </w:r>
            <w:r w:rsidRPr="00FA1F5C">
              <w:rPr>
                <w:rFonts w:ascii="Arial" w:hAnsi="Arial" w:cs="Arial"/>
                <w:bCs/>
                <w:sz w:val="24"/>
                <w:szCs w:val="24"/>
              </w:rPr>
              <w:t>– Julho/2024</w:t>
            </w:r>
          </w:p>
          <w:p w14:paraId="48058C70" w14:textId="77777777" w:rsidR="00E437BE" w:rsidRDefault="00A11510" w:rsidP="0046640B">
            <w:pPr>
              <w:keepNext/>
              <w:jc w:val="right"/>
              <w:rPr>
                <w:rFonts w:ascii="Arial" w:hAnsi="Arial" w:cs="Arial"/>
                <w:bCs/>
                <w:sz w:val="24"/>
                <w:szCs w:val="24"/>
              </w:rPr>
            </w:pPr>
            <w:r w:rsidRPr="00F161F7">
              <w:rPr>
                <w:rFonts w:ascii="Arial" w:hAnsi="Arial" w:cs="Arial"/>
                <w:b/>
                <w:sz w:val="24"/>
                <w:szCs w:val="24"/>
              </w:rPr>
              <w:t>202408</w:t>
            </w:r>
            <w:r>
              <w:rPr>
                <w:rFonts w:ascii="Arial" w:hAnsi="Arial" w:cs="Arial"/>
                <w:bCs/>
                <w:sz w:val="24"/>
                <w:szCs w:val="24"/>
              </w:rPr>
              <w:t xml:space="preserve"> – Agosto/2024</w:t>
            </w:r>
          </w:p>
          <w:p w14:paraId="2E605692" w14:textId="77777777" w:rsidR="00BF36DB" w:rsidRDefault="00E437BE" w:rsidP="0046640B">
            <w:pPr>
              <w:keepNext/>
              <w:jc w:val="right"/>
              <w:rPr>
                <w:rFonts w:ascii="Arial" w:hAnsi="Arial" w:cs="Arial"/>
                <w:bCs/>
                <w:sz w:val="24"/>
                <w:szCs w:val="24"/>
              </w:rPr>
            </w:pPr>
            <w:r w:rsidRPr="00DD1560">
              <w:rPr>
                <w:rFonts w:ascii="Arial" w:hAnsi="Arial" w:cs="Arial"/>
                <w:b/>
                <w:sz w:val="24"/>
                <w:szCs w:val="24"/>
              </w:rPr>
              <w:t>202409</w:t>
            </w:r>
            <w:r>
              <w:rPr>
                <w:rFonts w:ascii="Arial" w:hAnsi="Arial" w:cs="Arial"/>
                <w:bCs/>
                <w:sz w:val="24"/>
                <w:szCs w:val="24"/>
              </w:rPr>
              <w:t xml:space="preserve"> – Setembro/2024</w:t>
            </w:r>
          </w:p>
          <w:p w14:paraId="1BAB775D" w14:textId="77777777" w:rsidR="00103B98" w:rsidRDefault="00BF36DB" w:rsidP="0046640B">
            <w:pPr>
              <w:keepNext/>
              <w:jc w:val="right"/>
              <w:rPr>
                <w:rFonts w:ascii="Arial" w:hAnsi="Arial" w:cs="Arial"/>
                <w:bCs/>
                <w:sz w:val="24"/>
                <w:szCs w:val="24"/>
              </w:rPr>
            </w:pPr>
            <w:r>
              <w:rPr>
                <w:rFonts w:ascii="Arial" w:hAnsi="Arial" w:cs="Arial"/>
                <w:b/>
                <w:sz w:val="24"/>
                <w:szCs w:val="24"/>
              </w:rPr>
              <w:t xml:space="preserve">202410 </w:t>
            </w:r>
            <w:r w:rsidRPr="00BF36DB">
              <w:rPr>
                <w:rFonts w:ascii="Arial" w:hAnsi="Arial" w:cs="Arial"/>
                <w:bCs/>
                <w:sz w:val="24"/>
                <w:szCs w:val="24"/>
              </w:rPr>
              <w:t>– Outubro/2024</w:t>
            </w:r>
          </w:p>
          <w:p w14:paraId="276D313C" w14:textId="4FF55DC0" w:rsidR="00103B98" w:rsidRDefault="00103B98" w:rsidP="0046640B">
            <w:pPr>
              <w:keepNext/>
              <w:jc w:val="right"/>
              <w:rPr>
                <w:rFonts w:ascii="Arial" w:hAnsi="Arial" w:cs="Arial"/>
                <w:b/>
                <w:sz w:val="24"/>
                <w:szCs w:val="24"/>
              </w:rPr>
            </w:pPr>
            <w:r>
              <w:rPr>
                <w:rFonts w:ascii="Arial" w:hAnsi="Arial" w:cs="Arial"/>
                <w:b/>
                <w:sz w:val="24"/>
                <w:szCs w:val="24"/>
              </w:rPr>
              <w:t xml:space="preserve">202411 </w:t>
            </w:r>
            <w:r w:rsidRPr="00103B98">
              <w:rPr>
                <w:rFonts w:ascii="Arial" w:hAnsi="Arial" w:cs="Arial"/>
                <w:bCs/>
                <w:sz w:val="24"/>
                <w:szCs w:val="24"/>
              </w:rPr>
              <w:t>–</w:t>
            </w:r>
            <w:r>
              <w:rPr>
                <w:rFonts w:ascii="Arial" w:hAnsi="Arial" w:cs="Arial"/>
                <w:b/>
                <w:sz w:val="24"/>
                <w:szCs w:val="24"/>
              </w:rPr>
              <w:t xml:space="preserve"> </w:t>
            </w:r>
          </w:p>
          <w:p w14:paraId="05DBFD9E" w14:textId="602B8F53" w:rsidR="00FC0A33" w:rsidRPr="00103B98" w:rsidRDefault="00103B98" w:rsidP="0046640B">
            <w:pPr>
              <w:keepNext/>
              <w:jc w:val="right"/>
              <w:rPr>
                <w:rFonts w:ascii="Arial" w:hAnsi="Arial" w:cs="Arial"/>
                <w:bCs/>
                <w:sz w:val="24"/>
                <w:szCs w:val="24"/>
                <w:highlight w:val="yellow"/>
              </w:rPr>
            </w:pPr>
            <w:r w:rsidRPr="00103B98">
              <w:rPr>
                <w:rFonts w:ascii="Arial" w:hAnsi="Arial" w:cs="Arial"/>
                <w:bCs/>
                <w:sz w:val="24"/>
                <w:szCs w:val="24"/>
              </w:rPr>
              <w:t>Novembro/2024</w:t>
            </w:r>
            <w:r w:rsidR="00BF36DB" w:rsidRPr="00103B98">
              <w:rPr>
                <w:rFonts w:ascii="Arial" w:hAnsi="Arial" w:cs="Arial"/>
                <w:bCs/>
                <w:sz w:val="24"/>
                <w:szCs w:val="24"/>
              </w:rPr>
              <w:t xml:space="preserve"> </w:t>
            </w:r>
            <w:r w:rsidR="00E437BE" w:rsidRPr="00103B98">
              <w:rPr>
                <w:rFonts w:ascii="Arial" w:hAnsi="Arial" w:cs="Arial"/>
                <w:bCs/>
                <w:sz w:val="24"/>
                <w:szCs w:val="24"/>
              </w:rPr>
              <w:t xml:space="preserve"> </w:t>
            </w:r>
            <w:r w:rsidR="00A11510" w:rsidRPr="00103B98">
              <w:rPr>
                <w:rFonts w:ascii="Arial" w:hAnsi="Arial" w:cs="Arial"/>
                <w:bCs/>
                <w:sz w:val="24"/>
                <w:szCs w:val="24"/>
              </w:rPr>
              <w:t xml:space="preserve"> </w:t>
            </w:r>
            <w:r w:rsidR="00FC0A33" w:rsidRPr="00103B98">
              <w:rPr>
                <w:rFonts w:ascii="Arial" w:hAnsi="Arial" w:cs="Arial"/>
                <w:bCs/>
                <w:sz w:val="24"/>
                <w:szCs w:val="24"/>
              </w:rPr>
              <w:t xml:space="preserve"> </w:t>
            </w:r>
          </w:p>
        </w:tc>
      </w:tr>
      <w:tr w:rsidR="00FC0A33" w14:paraId="23179AC5" w14:textId="77777777" w:rsidTr="00FC0A33">
        <w:trPr>
          <w:trHeight w:val="799"/>
        </w:trPr>
        <w:tc>
          <w:tcPr>
            <w:tcW w:w="1422" w:type="dxa"/>
            <w:tcBorders>
              <w:top w:val="single" w:sz="4" w:space="0" w:color="auto"/>
              <w:left w:val="single" w:sz="4" w:space="0" w:color="auto"/>
              <w:bottom w:val="single" w:sz="4" w:space="0" w:color="auto"/>
              <w:right w:val="single" w:sz="4" w:space="0" w:color="auto"/>
            </w:tcBorders>
            <w:hideMark/>
          </w:tcPr>
          <w:p w14:paraId="262A70E6" w14:textId="77777777" w:rsidR="00FC0A33" w:rsidRDefault="00FC0A33" w:rsidP="0046640B">
            <w:pPr>
              <w:keepNext/>
              <w:rPr>
                <w:rFonts w:ascii="Arial" w:hAnsi="Arial" w:cs="Arial"/>
                <w:sz w:val="24"/>
                <w:szCs w:val="24"/>
              </w:rPr>
            </w:pPr>
            <w:r>
              <w:rPr>
                <w:rFonts w:ascii="Arial" w:hAnsi="Arial" w:cs="Arial"/>
                <w:sz w:val="24"/>
                <w:szCs w:val="24"/>
              </w:rPr>
              <w:t>Posição 22</w:t>
            </w:r>
          </w:p>
        </w:tc>
        <w:tc>
          <w:tcPr>
            <w:tcW w:w="1984" w:type="dxa"/>
            <w:tcBorders>
              <w:top w:val="single" w:sz="4" w:space="0" w:color="auto"/>
              <w:left w:val="single" w:sz="4" w:space="0" w:color="auto"/>
              <w:bottom w:val="single" w:sz="4" w:space="0" w:color="auto"/>
              <w:right w:val="single" w:sz="4" w:space="0" w:color="auto"/>
            </w:tcBorders>
            <w:hideMark/>
          </w:tcPr>
          <w:p w14:paraId="4539F82D" w14:textId="77777777" w:rsidR="00FC0A33" w:rsidRDefault="00FC0A33" w:rsidP="0046640B">
            <w:pPr>
              <w:keepNext/>
              <w:rPr>
                <w:rFonts w:ascii="Arial" w:hAnsi="Arial" w:cs="Arial"/>
                <w:sz w:val="24"/>
                <w:szCs w:val="24"/>
              </w:rPr>
            </w:pPr>
            <w:r>
              <w:rPr>
                <w:rFonts w:ascii="Arial" w:hAnsi="Arial" w:cs="Arial"/>
                <w:sz w:val="24"/>
                <w:szCs w:val="24"/>
              </w:rPr>
              <w:t>Código de Enquadramento da Prorrogação</w:t>
            </w:r>
          </w:p>
        </w:tc>
        <w:tc>
          <w:tcPr>
            <w:tcW w:w="1276" w:type="dxa"/>
            <w:tcBorders>
              <w:top w:val="single" w:sz="4" w:space="0" w:color="auto"/>
              <w:left w:val="single" w:sz="4" w:space="0" w:color="auto"/>
              <w:bottom w:val="single" w:sz="4" w:space="0" w:color="auto"/>
              <w:right w:val="single" w:sz="4" w:space="0" w:color="auto"/>
            </w:tcBorders>
            <w:hideMark/>
          </w:tcPr>
          <w:p w14:paraId="5BF2C145" w14:textId="77777777" w:rsidR="00FC0A33" w:rsidRDefault="00FC0A33" w:rsidP="0046640B">
            <w:pPr>
              <w:keepNext/>
              <w:rPr>
                <w:rFonts w:ascii="Arial" w:hAnsi="Arial" w:cs="Arial"/>
                <w:sz w:val="24"/>
                <w:szCs w:val="24"/>
              </w:rPr>
            </w:pPr>
            <w:r>
              <w:rPr>
                <w:rFonts w:ascii="Arial" w:hAnsi="Arial" w:cs="Arial"/>
                <w:sz w:val="24"/>
                <w:szCs w:val="24"/>
              </w:rPr>
              <w:t>Numérico Constante</w:t>
            </w:r>
          </w:p>
        </w:tc>
        <w:tc>
          <w:tcPr>
            <w:tcW w:w="709" w:type="dxa"/>
            <w:tcBorders>
              <w:top w:val="single" w:sz="4" w:space="0" w:color="auto"/>
              <w:left w:val="single" w:sz="4" w:space="0" w:color="auto"/>
              <w:bottom w:val="single" w:sz="4" w:space="0" w:color="auto"/>
              <w:right w:val="single" w:sz="4" w:space="0" w:color="auto"/>
            </w:tcBorders>
            <w:hideMark/>
          </w:tcPr>
          <w:p w14:paraId="0AED55A0" w14:textId="77777777" w:rsidR="00FC0A33" w:rsidRDefault="00FC0A33" w:rsidP="0046640B">
            <w:pPr>
              <w:keepNext/>
              <w:jc w:val="right"/>
              <w:rPr>
                <w:rFonts w:ascii="Arial" w:hAnsi="Arial" w:cs="Arial"/>
                <w:sz w:val="24"/>
                <w:szCs w:val="24"/>
              </w:rPr>
            </w:pPr>
            <w:r>
              <w:rPr>
                <w:rFonts w:ascii="Arial" w:hAnsi="Arial" w:cs="Arial"/>
                <w:sz w:val="24"/>
                <w:szCs w:val="24"/>
              </w:rPr>
              <w:t>2</w:t>
            </w:r>
          </w:p>
        </w:tc>
        <w:tc>
          <w:tcPr>
            <w:tcW w:w="1982" w:type="dxa"/>
            <w:tcBorders>
              <w:top w:val="single" w:sz="4" w:space="0" w:color="auto"/>
              <w:left w:val="single" w:sz="4" w:space="0" w:color="auto"/>
              <w:bottom w:val="single" w:sz="4" w:space="0" w:color="auto"/>
              <w:right w:val="single" w:sz="4" w:space="0" w:color="auto"/>
            </w:tcBorders>
            <w:hideMark/>
          </w:tcPr>
          <w:p w14:paraId="4DFAA1A2" w14:textId="77777777" w:rsidR="00FC0A33" w:rsidRDefault="00FC0A33" w:rsidP="0046640B">
            <w:pPr>
              <w:keepNext/>
              <w:jc w:val="right"/>
              <w:rPr>
                <w:rFonts w:ascii="Arial" w:hAnsi="Arial" w:cs="Arial"/>
                <w:sz w:val="24"/>
                <w:szCs w:val="24"/>
              </w:rPr>
            </w:pPr>
            <w:r>
              <w:rPr>
                <w:rFonts w:ascii="Arial" w:hAnsi="Arial" w:cs="Arial"/>
                <w:b/>
                <w:sz w:val="24"/>
                <w:szCs w:val="24"/>
              </w:rPr>
              <w:t xml:space="preserve">31 </w:t>
            </w:r>
            <w:r w:rsidRPr="00A1098C">
              <w:rPr>
                <w:rFonts w:ascii="Arial" w:hAnsi="Arial" w:cs="Arial"/>
                <w:bCs/>
                <w:sz w:val="24"/>
                <w:szCs w:val="24"/>
              </w:rPr>
              <w:t>– REFIN Agro Sul</w:t>
            </w:r>
          </w:p>
        </w:tc>
      </w:tr>
      <w:tr w:rsidR="00BF36DB" w14:paraId="14B1AF2F" w14:textId="77777777" w:rsidTr="00FC0A33">
        <w:trPr>
          <w:trHeight w:val="799"/>
        </w:trPr>
        <w:tc>
          <w:tcPr>
            <w:tcW w:w="1422" w:type="dxa"/>
            <w:tcBorders>
              <w:top w:val="single" w:sz="4" w:space="0" w:color="auto"/>
              <w:left w:val="single" w:sz="4" w:space="0" w:color="auto"/>
              <w:bottom w:val="single" w:sz="4" w:space="0" w:color="auto"/>
              <w:right w:val="single" w:sz="4" w:space="0" w:color="auto"/>
            </w:tcBorders>
          </w:tcPr>
          <w:p w14:paraId="4A303E1C" w14:textId="040EC11B" w:rsidR="00BF36DB" w:rsidRDefault="00BF36DB" w:rsidP="0046640B">
            <w:pPr>
              <w:keepNext/>
              <w:rPr>
                <w:rFonts w:ascii="Arial" w:hAnsi="Arial" w:cs="Arial"/>
                <w:sz w:val="24"/>
                <w:szCs w:val="24"/>
              </w:rPr>
            </w:pPr>
            <w:r>
              <w:rPr>
                <w:rFonts w:ascii="Arial" w:hAnsi="Arial" w:cs="Arial"/>
                <w:sz w:val="24"/>
                <w:szCs w:val="24"/>
              </w:rPr>
              <w:t>Posição 24</w:t>
            </w:r>
          </w:p>
        </w:tc>
        <w:tc>
          <w:tcPr>
            <w:tcW w:w="1984" w:type="dxa"/>
            <w:tcBorders>
              <w:top w:val="single" w:sz="4" w:space="0" w:color="auto"/>
              <w:left w:val="single" w:sz="4" w:space="0" w:color="auto"/>
              <w:bottom w:val="single" w:sz="4" w:space="0" w:color="auto"/>
              <w:right w:val="single" w:sz="4" w:space="0" w:color="auto"/>
            </w:tcBorders>
          </w:tcPr>
          <w:p w14:paraId="37CB81FA" w14:textId="2CFFEDE5" w:rsidR="00BF36DB" w:rsidRDefault="00BF36DB" w:rsidP="0046640B">
            <w:pPr>
              <w:keepNext/>
              <w:rPr>
                <w:rFonts w:ascii="Arial" w:hAnsi="Arial" w:cs="Arial"/>
                <w:sz w:val="24"/>
                <w:szCs w:val="24"/>
              </w:rPr>
            </w:pPr>
            <w:r>
              <w:rPr>
                <w:rFonts w:ascii="Arial" w:hAnsi="Arial" w:cs="Arial"/>
                <w:sz w:val="24"/>
                <w:szCs w:val="24"/>
              </w:rPr>
              <w:t>Prorrogação</w:t>
            </w:r>
          </w:p>
        </w:tc>
        <w:tc>
          <w:tcPr>
            <w:tcW w:w="1276" w:type="dxa"/>
            <w:tcBorders>
              <w:top w:val="single" w:sz="4" w:space="0" w:color="auto"/>
              <w:left w:val="single" w:sz="4" w:space="0" w:color="auto"/>
              <w:bottom w:val="single" w:sz="4" w:space="0" w:color="auto"/>
              <w:right w:val="single" w:sz="4" w:space="0" w:color="auto"/>
            </w:tcBorders>
          </w:tcPr>
          <w:p w14:paraId="15462A71" w14:textId="18215AFF" w:rsidR="00BF36DB" w:rsidRDefault="00BF36DB" w:rsidP="0046640B">
            <w:pPr>
              <w:keepNext/>
              <w:rPr>
                <w:rFonts w:ascii="Arial" w:hAnsi="Arial" w:cs="Arial"/>
                <w:sz w:val="24"/>
                <w:szCs w:val="24"/>
              </w:rPr>
            </w:pPr>
            <w:r>
              <w:rPr>
                <w:rFonts w:ascii="Arial" w:hAnsi="Arial" w:cs="Arial"/>
                <w:sz w:val="24"/>
                <w:szCs w:val="24"/>
              </w:rPr>
              <w:t>Numérico Constante</w:t>
            </w:r>
          </w:p>
        </w:tc>
        <w:tc>
          <w:tcPr>
            <w:tcW w:w="709" w:type="dxa"/>
            <w:tcBorders>
              <w:top w:val="single" w:sz="4" w:space="0" w:color="auto"/>
              <w:left w:val="single" w:sz="4" w:space="0" w:color="auto"/>
              <w:bottom w:val="single" w:sz="4" w:space="0" w:color="auto"/>
              <w:right w:val="single" w:sz="4" w:space="0" w:color="auto"/>
            </w:tcBorders>
          </w:tcPr>
          <w:p w14:paraId="3FD6E3A1" w14:textId="52ACB477" w:rsidR="00BF36DB" w:rsidRDefault="00BF36DB" w:rsidP="0046640B">
            <w:pPr>
              <w:keepNext/>
              <w:jc w:val="right"/>
              <w:rPr>
                <w:rFonts w:ascii="Arial" w:hAnsi="Arial" w:cs="Arial"/>
                <w:sz w:val="24"/>
                <w:szCs w:val="24"/>
              </w:rPr>
            </w:pPr>
            <w:r>
              <w:rPr>
                <w:rFonts w:ascii="Arial" w:hAnsi="Arial" w:cs="Arial"/>
                <w:sz w:val="24"/>
                <w:szCs w:val="24"/>
              </w:rPr>
              <w:t>2</w:t>
            </w:r>
          </w:p>
        </w:tc>
        <w:tc>
          <w:tcPr>
            <w:tcW w:w="1982" w:type="dxa"/>
            <w:tcBorders>
              <w:top w:val="single" w:sz="4" w:space="0" w:color="auto"/>
              <w:left w:val="single" w:sz="4" w:space="0" w:color="auto"/>
              <w:bottom w:val="single" w:sz="4" w:space="0" w:color="auto"/>
              <w:right w:val="single" w:sz="4" w:space="0" w:color="auto"/>
            </w:tcBorders>
          </w:tcPr>
          <w:p w14:paraId="57C1531D" w14:textId="77777777" w:rsidR="00BF36DB" w:rsidRPr="00103B98" w:rsidRDefault="00BF36DB" w:rsidP="0046640B">
            <w:pPr>
              <w:keepNext/>
              <w:jc w:val="right"/>
              <w:rPr>
                <w:rFonts w:ascii="Arial" w:hAnsi="Arial" w:cs="Arial"/>
                <w:b/>
                <w:strike/>
                <w:sz w:val="24"/>
                <w:szCs w:val="24"/>
              </w:rPr>
            </w:pPr>
            <w:r w:rsidRPr="00103B98">
              <w:rPr>
                <w:rFonts w:ascii="Arial" w:hAnsi="Arial" w:cs="Arial"/>
                <w:b/>
                <w:strike/>
                <w:sz w:val="24"/>
                <w:szCs w:val="24"/>
              </w:rPr>
              <w:t>Informar o</w:t>
            </w:r>
          </w:p>
          <w:p w14:paraId="0B0E529A" w14:textId="77777777" w:rsidR="00BF36DB" w:rsidRPr="00103B98" w:rsidRDefault="00BF36DB" w:rsidP="0046640B">
            <w:pPr>
              <w:keepNext/>
              <w:jc w:val="right"/>
              <w:rPr>
                <w:rFonts w:ascii="Arial" w:hAnsi="Arial" w:cs="Arial"/>
                <w:b/>
                <w:strike/>
                <w:sz w:val="24"/>
                <w:szCs w:val="24"/>
              </w:rPr>
            </w:pPr>
            <w:r w:rsidRPr="00103B98">
              <w:rPr>
                <w:rFonts w:ascii="Arial" w:hAnsi="Arial" w:cs="Arial"/>
                <w:b/>
                <w:strike/>
                <w:sz w:val="24"/>
                <w:szCs w:val="24"/>
              </w:rPr>
              <w:t xml:space="preserve"> Código conforme</w:t>
            </w:r>
          </w:p>
          <w:p w14:paraId="0998E91D" w14:textId="77777777" w:rsidR="00BF36DB" w:rsidRDefault="00BF36DB" w:rsidP="0046640B">
            <w:pPr>
              <w:keepNext/>
              <w:jc w:val="right"/>
              <w:rPr>
                <w:rFonts w:ascii="Arial" w:hAnsi="Arial" w:cs="Arial"/>
                <w:b/>
                <w:strike/>
                <w:sz w:val="24"/>
                <w:szCs w:val="24"/>
              </w:rPr>
            </w:pPr>
            <w:r w:rsidRPr="00103B98">
              <w:rPr>
                <w:rFonts w:ascii="Arial" w:hAnsi="Arial" w:cs="Arial"/>
                <w:b/>
                <w:strike/>
                <w:sz w:val="24"/>
                <w:szCs w:val="24"/>
              </w:rPr>
              <w:t xml:space="preserve"> Tabela 1</w:t>
            </w:r>
            <w:r w:rsidR="00DA6213" w:rsidRPr="00103B98">
              <w:rPr>
                <w:rFonts w:ascii="Arial" w:hAnsi="Arial" w:cs="Arial"/>
                <w:b/>
                <w:strike/>
                <w:sz w:val="24"/>
                <w:szCs w:val="24"/>
              </w:rPr>
              <w:t xml:space="preserve"> </w:t>
            </w:r>
            <w:r w:rsidRPr="00103B98">
              <w:rPr>
                <w:rFonts w:ascii="Arial" w:hAnsi="Arial" w:cs="Arial"/>
                <w:b/>
                <w:strike/>
                <w:sz w:val="24"/>
                <w:szCs w:val="24"/>
              </w:rPr>
              <w:t>abaixo</w:t>
            </w:r>
          </w:p>
          <w:p w14:paraId="6EDD184F" w14:textId="4FB3B7F9" w:rsidR="00103B98" w:rsidRPr="00103B98" w:rsidRDefault="00103B98" w:rsidP="0046640B">
            <w:pPr>
              <w:keepNext/>
              <w:jc w:val="right"/>
              <w:rPr>
                <w:rFonts w:ascii="Arial" w:hAnsi="Arial" w:cs="Arial"/>
                <w:bCs/>
                <w:sz w:val="24"/>
                <w:szCs w:val="24"/>
              </w:rPr>
            </w:pPr>
            <w:r w:rsidRPr="00103B98">
              <w:rPr>
                <w:rFonts w:ascii="Arial" w:hAnsi="Arial" w:cs="Arial"/>
                <w:b/>
                <w:sz w:val="24"/>
                <w:szCs w:val="24"/>
              </w:rPr>
              <w:t xml:space="preserve">03 </w:t>
            </w:r>
            <w:r w:rsidRPr="00103B98">
              <w:rPr>
                <w:rFonts w:ascii="Arial" w:hAnsi="Arial" w:cs="Arial"/>
                <w:bCs/>
                <w:sz w:val="24"/>
                <w:szCs w:val="24"/>
              </w:rPr>
              <w:t xml:space="preserve">– </w:t>
            </w:r>
          </w:p>
          <w:p w14:paraId="31E76245" w14:textId="454F2AAD" w:rsidR="00103B98" w:rsidRPr="00103B98" w:rsidRDefault="00103B98" w:rsidP="0046640B">
            <w:pPr>
              <w:keepNext/>
              <w:jc w:val="right"/>
              <w:rPr>
                <w:rFonts w:ascii="Arial" w:hAnsi="Arial" w:cs="Arial"/>
                <w:bCs/>
                <w:sz w:val="24"/>
                <w:szCs w:val="24"/>
              </w:rPr>
            </w:pPr>
            <w:r w:rsidRPr="00103B98">
              <w:rPr>
                <w:rFonts w:ascii="Arial" w:hAnsi="Arial" w:cs="Arial"/>
                <w:bCs/>
                <w:sz w:val="24"/>
                <w:szCs w:val="24"/>
              </w:rPr>
              <w:t>Prorrogação para 27/11/2024</w:t>
            </w:r>
          </w:p>
        </w:tc>
      </w:tr>
    </w:tbl>
    <w:p w14:paraId="7BA6AE14" w14:textId="66CF35AD" w:rsidR="001057F9" w:rsidRDefault="001057F9" w:rsidP="001057F9">
      <w:pPr>
        <w:pStyle w:val="BNDES"/>
        <w:widowControl w:val="0"/>
        <w:spacing w:after="120"/>
        <w:ind w:left="1843" w:right="-11" w:hanging="425"/>
        <w:rPr>
          <w:b/>
          <w:i/>
          <w:color w:val="000099"/>
          <w:sz w:val="20"/>
        </w:rPr>
      </w:pPr>
      <w:r w:rsidRPr="00D27718">
        <w:rPr>
          <w:b/>
          <w:i/>
          <w:color w:val="000099"/>
          <w:sz w:val="20"/>
        </w:rPr>
        <w:t>(</w:t>
      </w:r>
      <w:r>
        <w:rPr>
          <w:b/>
          <w:i/>
          <w:color w:val="000099"/>
          <w:sz w:val="20"/>
        </w:rPr>
        <w:t xml:space="preserve">Alterado </w:t>
      </w:r>
      <w:r w:rsidRPr="00D27718">
        <w:rPr>
          <w:b/>
          <w:i/>
          <w:color w:val="000099"/>
          <w:sz w:val="20"/>
        </w:rPr>
        <w:t>pela</w:t>
      </w:r>
      <w:r w:rsidR="00E437BE">
        <w:rPr>
          <w:b/>
          <w:i/>
          <w:color w:val="000099"/>
          <w:sz w:val="20"/>
        </w:rPr>
        <w:t>s</w:t>
      </w:r>
      <w:r w:rsidRPr="00D27718">
        <w:rPr>
          <w:b/>
          <w:i/>
          <w:color w:val="000099"/>
          <w:sz w:val="20"/>
        </w:rPr>
        <w:t xml:space="preserve"> Circular</w:t>
      </w:r>
      <w:r w:rsidR="00E437BE">
        <w:rPr>
          <w:b/>
          <w:i/>
          <w:color w:val="000099"/>
          <w:sz w:val="20"/>
        </w:rPr>
        <w:t>es</w:t>
      </w:r>
      <w:r w:rsidRPr="00D27718">
        <w:rPr>
          <w:b/>
          <w:i/>
          <w:color w:val="000099"/>
          <w:sz w:val="20"/>
        </w:rPr>
        <w:t xml:space="preserve"> SUP/ADIG Nº </w:t>
      </w:r>
      <w:r>
        <w:rPr>
          <w:b/>
          <w:i/>
          <w:color w:val="000099"/>
          <w:sz w:val="20"/>
        </w:rPr>
        <w:t>74</w:t>
      </w:r>
      <w:r w:rsidRPr="00D27718">
        <w:rPr>
          <w:b/>
          <w:i/>
          <w:color w:val="000099"/>
          <w:sz w:val="20"/>
        </w:rPr>
        <w:t>/202</w:t>
      </w:r>
      <w:r>
        <w:rPr>
          <w:b/>
          <w:i/>
          <w:color w:val="000099"/>
          <w:sz w:val="20"/>
        </w:rPr>
        <w:t>4</w:t>
      </w:r>
      <w:r w:rsidRPr="00D27718">
        <w:rPr>
          <w:b/>
          <w:i/>
          <w:color w:val="000099"/>
          <w:sz w:val="20"/>
        </w:rPr>
        <w:t xml:space="preserve">-BNDES, de </w:t>
      </w:r>
      <w:r>
        <w:rPr>
          <w:b/>
          <w:i/>
          <w:color w:val="000099"/>
          <w:sz w:val="20"/>
        </w:rPr>
        <w:t>14</w:t>
      </w:r>
      <w:r w:rsidRPr="00D27718">
        <w:rPr>
          <w:b/>
          <w:i/>
          <w:color w:val="000099"/>
          <w:sz w:val="20"/>
        </w:rPr>
        <w:t>.0</w:t>
      </w:r>
      <w:r>
        <w:rPr>
          <w:b/>
          <w:i/>
          <w:color w:val="000099"/>
          <w:sz w:val="20"/>
        </w:rPr>
        <w:t>8</w:t>
      </w:r>
      <w:r w:rsidRPr="00D27718">
        <w:rPr>
          <w:b/>
          <w:i/>
          <w:color w:val="000099"/>
          <w:sz w:val="20"/>
        </w:rPr>
        <w:t>.202</w:t>
      </w:r>
      <w:r>
        <w:rPr>
          <w:b/>
          <w:i/>
          <w:color w:val="000099"/>
          <w:sz w:val="20"/>
        </w:rPr>
        <w:t>4</w:t>
      </w:r>
      <w:r w:rsidR="00BF36DB">
        <w:rPr>
          <w:b/>
          <w:i/>
          <w:color w:val="000099"/>
          <w:sz w:val="20"/>
        </w:rPr>
        <w:t>,</w:t>
      </w:r>
      <w:r w:rsidR="00E437BE">
        <w:rPr>
          <w:b/>
          <w:i/>
          <w:color w:val="000099"/>
          <w:sz w:val="20"/>
        </w:rPr>
        <w:t xml:space="preserve"> </w:t>
      </w:r>
      <w:r w:rsidR="00E437BE" w:rsidRPr="00D27718">
        <w:rPr>
          <w:b/>
          <w:i/>
          <w:color w:val="000099"/>
          <w:sz w:val="20"/>
        </w:rPr>
        <w:t xml:space="preserve">SUP/ADIG Nº </w:t>
      </w:r>
      <w:r w:rsidR="00E437BE">
        <w:rPr>
          <w:b/>
          <w:i/>
          <w:color w:val="000099"/>
          <w:sz w:val="20"/>
        </w:rPr>
        <w:t>80</w:t>
      </w:r>
      <w:r w:rsidR="00E437BE" w:rsidRPr="00D27718">
        <w:rPr>
          <w:b/>
          <w:i/>
          <w:color w:val="000099"/>
          <w:sz w:val="20"/>
        </w:rPr>
        <w:t>/202</w:t>
      </w:r>
      <w:r w:rsidR="00E437BE">
        <w:rPr>
          <w:b/>
          <w:i/>
          <w:color w:val="000099"/>
          <w:sz w:val="20"/>
        </w:rPr>
        <w:t>4</w:t>
      </w:r>
      <w:r w:rsidR="00E437BE" w:rsidRPr="00D27718">
        <w:rPr>
          <w:b/>
          <w:i/>
          <w:color w:val="000099"/>
          <w:sz w:val="20"/>
        </w:rPr>
        <w:t>-BNDES, de</w:t>
      </w:r>
      <w:r w:rsidR="00E437BE">
        <w:rPr>
          <w:b/>
          <w:i/>
          <w:color w:val="000099"/>
          <w:sz w:val="20"/>
        </w:rPr>
        <w:t xml:space="preserve"> 06</w:t>
      </w:r>
      <w:r w:rsidR="00E437BE" w:rsidRPr="00D27718">
        <w:rPr>
          <w:b/>
          <w:i/>
          <w:color w:val="000099"/>
          <w:sz w:val="20"/>
        </w:rPr>
        <w:t>.0</w:t>
      </w:r>
      <w:r w:rsidR="00E437BE">
        <w:rPr>
          <w:b/>
          <w:i/>
          <w:color w:val="000099"/>
          <w:sz w:val="20"/>
        </w:rPr>
        <w:t>9</w:t>
      </w:r>
      <w:r w:rsidR="00E437BE" w:rsidRPr="00D27718">
        <w:rPr>
          <w:b/>
          <w:i/>
          <w:color w:val="000099"/>
          <w:sz w:val="20"/>
        </w:rPr>
        <w:t>.202</w:t>
      </w:r>
      <w:r w:rsidR="00E437BE">
        <w:rPr>
          <w:b/>
          <w:i/>
          <w:color w:val="000099"/>
          <w:sz w:val="20"/>
        </w:rPr>
        <w:t>4</w:t>
      </w:r>
      <w:r w:rsidR="00382ADF">
        <w:rPr>
          <w:b/>
          <w:i/>
          <w:color w:val="000099"/>
          <w:sz w:val="20"/>
        </w:rPr>
        <w:t>,</w:t>
      </w:r>
      <w:r w:rsidR="00BF36DB">
        <w:rPr>
          <w:b/>
          <w:i/>
          <w:color w:val="000099"/>
          <w:sz w:val="20"/>
        </w:rPr>
        <w:t xml:space="preserve"> SUP ADIG Nº 87/2024, de 18.09.2024</w:t>
      </w:r>
      <w:r w:rsidR="00382ADF">
        <w:rPr>
          <w:b/>
          <w:i/>
          <w:color w:val="000099"/>
          <w:sz w:val="20"/>
        </w:rPr>
        <w:t xml:space="preserve"> e SUP ADIG Nº 95/2024, de 14.10.2024</w:t>
      </w:r>
      <w:r w:rsidRPr="00D27718">
        <w:rPr>
          <w:b/>
          <w:i/>
          <w:color w:val="000099"/>
          <w:sz w:val="20"/>
        </w:rPr>
        <w:t>)</w:t>
      </w:r>
    </w:p>
    <w:p w14:paraId="5B994604" w14:textId="7F2ECD6F" w:rsidR="00FC0A33" w:rsidRPr="001A106F" w:rsidRDefault="00FC0A33" w:rsidP="00FC0A33">
      <w:pPr>
        <w:pStyle w:val="BNDES"/>
        <w:widowControl w:val="0"/>
        <w:numPr>
          <w:ilvl w:val="0"/>
          <w:numId w:val="27"/>
        </w:numPr>
        <w:spacing w:after="120"/>
        <w:ind w:left="1842" w:right="-11" w:hanging="425"/>
        <w:rPr>
          <w:rFonts w:cs="Arial"/>
          <w:sz w:val="20"/>
        </w:rPr>
      </w:pPr>
      <w:r w:rsidRPr="00E437BE">
        <w:rPr>
          <w:rFonts w:cs="Arial"/>
          <w:strike/>
          <w:sz w:val="20"/>
        </w:rPr>
        <w:t>Deverá ser indicada a primeira parcela prorrogada existente no contrato com vencimento no período de 01.05.2024 a 14.08.2024. Serão prorrogadas, para 15.08.2024, todas as parcelas de principal e juros existentes no contrato com vencimento a partir da primeira parcela prorrogada indicada pelo Agente Financeiro Credenciado</w:t>
      </w:r>
      <w:r w:rsidR="00A11510" w:rsidRPr="00E437BE">
        <w:rPr>
          <w:rFonts w:cs="Arial"/>
          <w:strike/>
          <w:sz w:val="20"/>
        </w:rPr>
        <w:t xml:space="preserve"> Deverá ser indicada a primeira parcela prorrogada existente no contrato com vencimento no período de 01.05.2024 a 15.09.2024. Serão prorrogadas, para 16.09.2024, todas as parcelas de principal e juros existentes no contrato com vencimento a partir da primeira parcela prorrogada </w:t>
      </w:r>
      <w:r w:rsidR="00A11510" w:rsidRPr="00E437BE">
        <w:rPr>
          <w:rFonts w:cs="Arial"/>
          <w:strike/>
          <w:sz w:val="20"/>
        </w:rPr>
        <w:lastRenderedPageBreak/>
        <w:t>indicada pelo Agente Financeiro Credenciado, observado o disposto no item 2.1.6.1. Eventual parcela com vencimento em 15.09.2024 será cobrada pelo Sistema BNDES em 16.09.2024, não sendo, portanto, necessário informar a parcela que tenha vencimento no mês de setembro de 2024</w:t>
      </w:r>
      <w:r w:rsidRPr="00E437BE">
        <w:rPr>
          <w:rFonts w:cs="Arial"/>
          <w:strike/>
          <w:sz w:val="20"/>
        </w:rPr>
        <w:t>.</w:t>
      </w:r>
      <w:r w:rsidR="00A11510">
        <w:rPr>
          <w:rFonts w:cs="Arial"/>
          <w:sz w:val="20"/>
        </w:rPr>
        <w:t xml:space="preserve"> </w:t>
      </w:r>
      <w:r w:rsidR="00E437BE" w:rsidRPr="00120F18">
        <w:rPr>
          <w:rFonts w:cs="Arial"/>
          <w:strike/>
          <w:sz w:val="20"/>
        </w:rPr>
        <w:t>Deverá ser indicada a primeira parcela prorrogada existente no contrato com vencimento no período de 01.05.2024 a 14.10.2024. Serão prorrogadas, para 15.10.2024, todas as parcelas de principal e juros existentes no contrato com vencimento a partir da primeira parcela prorrogada indicada pelo Agente Financeiro Credenciado, observado o disposto no item 2.1.6.1</w:t>
      </w:r>
      <w:r w:rsidR="00E437BE" w:rsidRPr="00B705B6">
        <w:rPr>
          <w:rFonts w:cs="Arial"/>
          <w:strike/>
          <w:sz w:val="20"/>
        </w:rPr>
        <w:t>.</w:t>
      </w:r>
      <w:r w:rsidR="00120F18" w:rsidRPr="00B705B6">
        <w:rPr>
          <w:b/>
          <w:i/>
          <w:strike/>
          <w:color w:val="000099"/>
          <w:sz w:val="20"/>
        </w:rPr>
        <w:t xml:space="preserve"> </w:t>
      </w:r>
      <w:r w:rsidR="00120F18" w:rsidRPr="00B705B6">
        <w:rPr>
          <w:rFonts w:cs="Arial"/>
          <w:strike/>
          <w:sz w:val="20"/>
        </w:rPr>
        <w:t>Deverá ser indicada a primeira parcela prorrogada. Serão prorrogadas, para 15.10.2024 ou para 30.10.2024, consoante o código indicado no campo “Prorrogação” (vide Tabela 1 abaixo), todas as parcelas de principal e juros existentes no contrato com vencimento a partir da primeira parcela prorrogada indicada pelo Agente Financeiro Credenciado, observado o disposto nos itens 1.1.4, 1.1.5 e 2.1.6.1. A parcela com vencimento em outubro de 2024, isto é, a parcela de 15.10.2024, somente é passível de prorrogação para 30.10.2024 no caso de enquadramento nos termos do item 1.1.5 e do MCR 3-7-14.</w:t>
      </w:r>
      <w:r w:rsidR="00E437BE" w:rsidRPr="00D27718">
        <w:rPr>
          <w:b/>
          <w:i/>
          <w:color w:val="000099"/>
          <w:sz w:val="20"/>
        </w:rPr>
        <w:t xml:space="preserve"> </w:t>
      </w:r>
      <w:r w:rsidR="00B705B6" w:rsidRPr="002B10BD">
        <w:rPr>
          <w:rFonts w:cs="Arial"/>
          <w:sz w:val="20"/>
        </w:rPr>
        <w:t>Deverá ser indicada a primeira parcela prorrogada. Serão prorrogadas</w:t>
      </w:r>
      <w:r w:rsidR="00B705B6">
        <w:rPr>
          <w:rFonts w:cs="Arial"/>
          <w:sz w:val="20"/>
        </w:rPr>
        <w:t xml:space="preserve"> para 27.11.2024, </w:t>
      </w:r>
      <w:r w:rsidR="00B705B6" w:rsidRPr="002B10BD">
        <w:rPr>
          <w:rFonts w:cs="Arial"/>
          <w:sz w:val="20"/>
        </w:rPr>
        <w:t>todas as parcelas de principal e juros existentes no contrato com vencimento a partir da primeira parcela prorrogada indicada pelo Agente Financeiro Credenciado</w:t>
      </w:r>
      <w:r w:rsidR="00B705B6">
        <w:rPr>
          <w:rFonts w:cs="Arial"/>
          <w:sz w:val="20"/>
        </w:rPr>
        <w:t>, observado o disposto no item 2.1.6.1.</w:t>
      </w:r>
      <w:r w:rsidR="00B705B6" w:rsidRPr="00D27718">
        <w:rPr>
          <w:b/>
          <w:i/>
          <w:color w:val="000099"/>
          <w:sz w:val="20"/>
        </w:rPr>
        <w:t xml:space="preserve"> </w:t>
      </w:r>
      <w:r w:rsidR="00A11510" w:rsidRPr="00D27718">
        <w:rPr>
          <w:b/>
          <w:i/>
          <w:color w:val="000099"/>
          <w:sz w:val="20"/>
        </w:rPr>
        <w:t>(</w:t>
      </w:r>
      <w:r w:rsidR="00A11510">
        <w:rPr>
          <w:b/>
          <w:i/>
          <w:color w:val="000099"/>
          <w:sz w:val="20"/>
        </w:rPr>
        <w:t xml:space="preserve">Alterado </w:t>
      </w:r>
      <w:r w:rsidR="00A11510" w:rsidRPr="00D27718">
        <w:rPr>
          <w:b/>
          <w:i/>
          <w:color w:val="000099"/>
          <w:sz w:val="20"/>
        </w:rPr>
        <w:t>pela</w:t>
      </w:r>
      <w:r w:rsidR="00E437BE">
        <w:rPr>
          <w:b/>
          <w:i/>
          <w:color w:val="000099"/>
          <w:sz w:val="20"/>
        </w:rPr>
        <w:t>s</w:t>
      </w:r>
      <w:r w:rsidR="00A11510" w:rsidRPr="00D27718">
        <w:rPr>
          <w:b/>
          <w:i/>
          <w:color w:val="000099"/>
          <w:sz w:val="20"/>
        </w:rPr>
        <w:t xml:space="preserve"> Circular</w:t>
      </w:r>
      <w:r w:rsidR="00E437BE">
        <w:rPr>
          <w:b/>
          <w:i/>
          <w:color w:val="000099"/>
          <w:sz w:val="20"/>
        </w:rPr>
        <w:t>es</w:t>
      </w:r>
      <w:r w:rsidR="00A11510" w:rsidRPr="00D27718">
        <w:rPr>
          <w:b/>
          <w:i/>
          <w:color w:val="000099"/>
          <w:sz w:val="20"/>
        </w:rPr>
        <w:t xml:space="preserve"> SUP/ADIG Nº </w:t>
      </w:r>
      <w:r w:rsidR="00A11510">
        <w:rPr>
          <w:b/>
          <w:i/>
          <w:color w:val="000099"/>
          <w:sz w:val="20"/>
        </w:rPr>
        <w:t>74</w:t>
      </w:r>
      <w:r w:rsidR="00A11510" w:rsidRPr="00D27718">
        <w:rPr>
          <w:b/>
          <w:i/>
          <w:color w:val="000099"/>
          <w:sz w:val="20"/>
        </w:rPr>
        <w:t>/202</w:t>
      </w:r>
      <w:r w:rsidR="00A11510">
        <w:rPr>
          <w:b/>
          <w:i/>
          <w:color w:val="000099"/>
          <w:sz w:val="20"/>
        </w:rPr>
        <w:t>4</w:t>
      </w:r>
      <w:r w:rsidR="00A11510" w:rsidRPr="00D27718">
        <w:rPr>
          <w:b/>
          <w:i/>
          <w:color w:val="000099"/>
          <w:sz w:val="20"/>
        </w:rPr>
        <w:t xml:space="preserve">-BNDES, de </w:t>
      </w:r>
      <w:r w:rsidR="00A11510">
        <w:rPr>
          <w:b/>
          <w:i/>
          <w:color w:val="000099"/>
          <w:sz w:val="20"/>
        </w:rPr>
        <w:t>14</w:t>
      </w:r>
      <w:r w:rsidR="00A11510" w:rsidRPr="00D27718">
        <w:rPr>
          <w:b/>
          <w:i/>
          <w:color w:val="000099"/>
          <w:sz w:val="20"/>
        </w:rPr>
        <w:t>.0</w:t>
      </w:r>
      <w:r w:rsidR="00A11510">
        <w:rPr>
          <w:b/>
          <w:i/>
          <w:color w:val="000099"/>
          <w:sz w:val="20"/>
        </w:rPr>
        <w:t>8</w:t>
      </w:r>
      <w:r w:rsidR="00A11510" w:rsidRPr="00D27718">
        <w:rPr>
          <w:b/>
          <w:i/>
          <w:color w:val="000099"/>
          <w:sz w:val="20"/>
        </w:rPr>
        <w:t>.202</w:t>
      </w:r>
      <w:r w:rsidR="00A11510">
        <w:rPr>
          <w:b/>
          <w:i/>
          <w:color w:val="000099"/>
          <w:sz w:val="20"/>
        </w:rPr>
        <w:t>4</w:t>
      </w:r>
      <w:r w:rsidR="00DE652B">
        <w:rPr>
          <w:b/>
          <w:i/>
          <w:color w:val="000099"/>
          <w:sz w:val="20"/>
        </w:rPr>
        <w:t>,</w:t>
      </w:r>
      <w:r w:rsidR="00E437BE">
        <w:rPr>
          <w:b/>
          <w:i/>
          <w:color w:val="000099"/>
          <w:sz w:val="20"/>
        </w:rPr>
        <w:t xml:space="preserve"> </w:t>
      </w:r>
      <w:r w:rsidR="00E437BE" w:rsidRPr="00D27718">
        <w:rPr>
          <w:b/>
          <w:i/>
          <w:color w:val="000099"/>
          <w:sz w:val="20"/>
        </w:rPr>
        <w:t xml:space="preserve">SUP/ADIG Nº </w:t>
      </w:r>
      <w:r w:rsidR="00E437BE">
        <w:rPr>
          <w:b/>
          <w:i/>
          <w:color w:val="000099"/>
          <w:sz w:val="20"/>
        </w:rPr>
        <w:t>80</w:t>
      </w:r>
      <w:r w:rsidR="00E437BE" w:rsidRPr="00D27718">
        <w:rPr>
          <w:b/>
          <w:i/>
          <w:color w:val="000099"/>
          <w:sz w:val="20"/>
        </w:rPr>
        <w:t>/202</w:t>
      </w:r>
      <w:r w:rsidR="00E437BE">
        <w:rPr>
          <w:b/>
          <w:i/>
          <w:color w:val="000099"/>
          <w:sz w:val="20"/>
        </w:rPr>
        <w:t>4</w:t>
      </w:r>
      <w:r w:rsidR="00E437BE" w:rsidRPr="00D27718">
        <w:rPr>
          <w:b/>
          <w:i/>
          <w:color w:val="000099"/>
          <w:sz w:val="20"/>
        </w:rPr>
        <w:t xml:space="preserve">-BNDES, de </w:t>
      </w:r>
      <w:r w:rsidR="00E437BE">
        <w:rPr>
          <w:b/>
          <w:i/>
          <w:color w:val="000099"/>
          <w:sz w:val="20"/>
        </w:rPr>
        <w:t>06</w:t>
      </w:r>
      <w:r w:rsidR="00E437BE" w:rsidRPr="00D27718">
        <w:rPr>
          <w:b/>
          <w:i/>
          <w:color w:val="000099"/>
          <w:sz w:val="20"/>
        </w:rPr>
        <w:t>.0</w:t>
      </w:r>
      <w:r w:rsidR="00E437BE">
        <w:rPr>
          <w:b/>
          <w:i/>
          <w:color w:val="000099"/>
          <w:sz w:val="20"/>
        </w:rPr>
        <w:t>9</w:t>
      </w:r>
      <w:r w:rsidR="00E437BE" w:rsidRPr="00D27718">
        <w:rPr>
          <w:b/>
          <w:i/>
          <w:color w:val="000099"/>
          <w:sz w:val="20"/>
        </w:rPr>
        <w:t>.202</w:t>
      </w:r>
      <w:r w:rsidR="00E437BE">
        <w:rPr>
          <w:b/>
          <w:i/>
          <w:color w:val="000099"/>
          <w:sz w:val="20"/>
        </w:rPr>
        <w:t>4</w:t>
      </w:r>
      <w:r w:rsidR="00B705B6">
        <w:rPr>
          <w:b/>
          <w:i/>
          <w:color w:val="000099"/>
          <w:sz w:val="20"/>
        </w:rPr>
        <w:t>,</w:t>
      </w:r>
      <w:r w:rsidR="00DE652B">
        <w:rPr>
          <w:b/>
          <w:i/>
          <w:color w:val="000099"/>
          <w:sz w:val="20"/>
        </w:rPr>
        <w:t xml:space="preserve"> SUP ADIG Nº 87/2024, de 18.09.2024</w:t>
      </w:r>
      <w:r w:rsidR="00B705B6">
        <w:rPr>
          <w:b/>
          <w:i/>
          <w:color w:val="000099"/>
          <w:sz w:val="20"/>
        </w:rPr>
        <w:t xml:space="preserve"> e SUP ADIG Nº 95/2024, de 14.10.2024</w:t>
      </w:r>
      <w:r w:rsidR="00DE652B" w:rsidRPr="00D27718">
        <w:rPr>
          <w:b/>
          <w:i/>
          <w:color w:val="000099"/>
          <w:sz w:val="20"/>
        </w:rPr>
        <w:t>)</w:t>
      </w:r>
    </w:p>
    <w:p w14:paraId="653D1F80" w14:textId="0EBFB975" w:rsidR="001A106F" w:rsidRPr="00574A8C" w:rsidRDefault="001A106F" w:rsidP="001A106F">
      <w:pPr>
        <w:pStyle w:val="BNDES"/>
        <w:widowControl w:val="0"/>
        <w:spacing w:before="120" w:after="120"/>
        <w:ind w:left="708" w:firstLine="708"/>
        <w:rPr>
          <w:rFonts w:cs="Arial"/>
          <w:strike/>
        </w:rPr>
      </w:pPr>
      <w:r w:rsidRPr="00574A8C">
        <w:rPr>
          <w:rFonts w:cs="Arial"/>
          <w:b/>
          <w:bCs/>
          <w:strike/>
        </w:rPr>
        <w:t>Tabela 1 – Prorrogação</w:t>
      </w:r>
    </w:p>
    <w:tbl>
      <w:tblPr>
        <w:tblpPr w:leftFromText="142" w:rightFromText="142" w:vertAnchor="text" w:horzAnchor="margin" w:tblpX="1413" w:tblpY="1"/>
        <w:tblOverlap w:val="never"/>
        <w:tblW w:w="7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4682"/>
        <w:gridCol w:w="1703"/>
      </w:tblGrid>
      <w:tr w:rsidR="001A106F" w:rsidRPr="00574A8C" w14:paraId="6CEE7E69" w14:textId="77777777" w:rsidTr="001163F0">
        <w:trPr>
          <w:trHeight w:val="264"/>
        </w:trPr>
        <w:tc>
          <w:tcPr>
            <w:tcW w:w="988" w:type="dxa"/>
            <w:vAlign w:val="center"/>
            <w:hideMark/>
          </w:tcPr>
          <w:p w14:paraId="7EED5A43" w14:textId="77777777" w:rsidR="001A106F" w:rsidRPr="00574A8C" w:rsidRDefault="001A106F" w:rsidP="001163F0">
            <w:pPr>
              <w:keepNext/>
              <w:keepLines/>
              <w:snapToGrid w:val="0"/>
              <w:jc w:val="center"/>
              <w:rPr>
                <w:rFonts w:ascii="Arial" w:hAnsi="Arial" w:cs="Arial"/>
                <w:iCs/>
                <w:strike/>
                <w:sz w:val="24"/>
                <w:szCs w:val="24"/>
              </w:rPr>
            </w:pPr>
            <w:r w:rsidRPr="00574A8C">
              <w:rPr>
                <w:rFonts w:ascii="Arial" w:hAnsi="Arial" w:cs="Arial"/>
                <w:b/>
                <w:iCs/>
                <w:strike/>
                <w:sz w:val="24"/>
                <w:szCs w:val="24"/>
              </w:rPr>
              <w:t>Código</w:t>
            </w:r>
          </w:p>
        </w:tc>
        <w:tc>
          <w:tcPr>
            <w:tcW w:w="4682" w:type="dxa"/>
            <w:vAlign w:val="center"/>
            <w:hideMark/>
          </w:tcPr>
          <w:p w14:paraId="72ACB785" w14:textId="77777777" w:rsidR="001A106F" w:rsidRPr="00574A8C" w:rsidRDefault="001A106F" w:rsidP="001163F0">
            <w:pPr>
              <w:keepNext/>
              <w:keepLines/>
              <w:snapToGrid w:val="0"/>
              <w:jc w:val="both"/>
              <w:rPr>
                <w:rFonts w:ascii="Arial" w:hAnsi="Arial" w:cs="Arial"/>
                <w:b/>
                <w:strike/>
                <w:sz w:val="24"/>
                <w:szCs w:val="24"/>
              </w:rPr>
            </w:pPr>
            <w:r w:rsidRPr="00574A8C">
              <w:rPr>
                <w:rFonts w:ascii="Arial" w:hAnsi="Arial"/>
                <w:b/>
                <w:strike/>
                <w:sz w:val="24"/>
                <w:szCs w:val="24"/>
              </w:rPr>
              <w:t>Base de enquadramento da prorrogação</w:t>
            </w:r>
          </w:p>
        </w:tc>
        <w:tc>
          <w:tcPr>
            <w:tcW w:w="1703" w:type="dxa"/>
            <w:vAlign w:val="center"/>
          </w:tcPr>
          <w:p w14:paraId="67095AD5" w14:textId="77777777" w:rsidR="001A106F" w:rsidRPr="00574A8C" w:rsidRDefault="001A106F" w:rsidP="001163F0">
            <w:pPr>
              <w:keepNext/>
              <w:keepLines/>
              <w:snapToGrid w:val="0"/>
              <w:jc w:val="center"/>
              <w:rPr>
                <w:rFonts w:ascii="Arial" w:hAnsi="Arial"/>
                <w:b/>
                <w:strike/>
                <w:sz w:val="24"/>
                <w:szCs w:val="24"/>
              </w:rPr>
            </w:pPr>
            <w:r w:rsidRPr="00574A8C">
              <w:rPr>
                <w:rFonts w:ascii="Arial" w:hAnsi="Arial"/>
                <w:b/>
                <w:strike/>
                <w:sz w:val="24"/>
                <w:szCs w:val="24"/>
              </w:rPr>
              <w:t>Prorrogação</w:t>
            </w:r>
          </w:p>
        </w:tc>
      </w:tr>
      <w:tr w:rsidR="001A106F" w:rsidRPr="00574A8C" w14:paraId="1CD8C2A0" w14:textId="77777777" w:rsidTr="001163F0">
        <w:trPr>
          <w:trHeight w:val="264"/>
        </w:trPr>
        <w:tc>
          <w:tcPr>
            <w:tcW w:w="988" w:type="dxa"/>
            <w:hideMark/>
          </w:tcPr>
          <w:p w14:paraId="1474649A" w14:textId="77777777" w:rsidR="001A106F" w:rsidRPr="00574A8C" w:rsidRDefault="001A106F" w:rsidP="001163F0">
            <w:pPr>
              <w:keepNext/>
              <w:keepLines/>
              <w:snapToGrid w:val="0"/>
              <w:jc w:val="center"/>
              <w:rPr>
                <w:rFonts w:ascii="Arial" w:hAnsi="Arial" w:cs="Arial"/>
                <w:b/>
                <w:bCs/>
                <w:strike/>
                <w:sz w:val="24"/>
                <w:szCs w:val="24"/>
              </w:rPr>
            </w:pPr>
            <w:r w:rsidRPr="00574A8C">
              <w:rPr>
                <w:rFonts w:ascii="Arial" w:hAnsi="Arial" w:cs="Arial"/>
                <w:b/>
                <w:bCs/>
                <w:strike/>
                <w:sz w:val="24"/>
                <w:szCs w:val="24"/>
              </w:rPr>
              <w:t>01</w:t>
            </w:r>
          </w:p>
        </w:tc>
        <w:tc>
          <w:tcPr>
            <w:tcW w:w="4682" w:type="dxa"/>
            <w:vAlign w:val="bottom"/>
            <w:hideMark/>
          </w:tcPr>
          <w:p w14:paraId="5044357F" w14:textId="77777777" w:rsidR="001A106F" w:rsidRPr="00574A8C" w:rsidRDefault="001A106F" w:rsidP="001163F0">
            <w:pPr>
              <w:keepNext/>
              <w:keepLines/>
              <w:snapToGrid w:val="0"/>
              <w:jc w:val="both"/>
              <w:rPr>
                <w:rFonts w:ascii="Arial" w:hAnsi="Arial" w:cs="Arial"/>
                <w:bCs/>
                <w:strike/>
                <w:sz w:val="24"/>
                <w:szCs w:val="24"/>
              </w:rPr>
            </w:pPr>
            <w:r w:rsidRPr="00574A8C">
              <w:rPr>
                <w:rFonts w:ascii="Arial" w:hAnsi="Arial" w:cs="Arial"/>
                <w:b/>
                <w:strike/>
                <w:sz w:val="24"/>
                <w:szCs w:val="24"/>
              </w:rPr>
              <w:t>MCR 3-7-12</w:t>
            </w:r>
            <w:r w:rsidRPr="00574A8C">
              <w:rPr>
                <w:rFonts w:ascii="Arial" w:hAnsi="Arial" w:cs="Arial"/>
                <w:bCs/>
                <w:strike/>
                <w:sz w:val="24"/>
                <w:szCs w:val="24"/>
              </w:rPr>
              <w:t xml:space="preserve"> – Operações </w:t>
            </w:r>
            <w:r w:rsidRPr="00574A8C">
              <w:rPr>
                <w:rFonts w:ascii="Arial" w:hAnsi="Arial" w:cs="Arial"/>
                <w:b/>
                <w:strike/>
                <w:sz w:val="24"/>
                <w:szCs w:val="24"/>
              </w:rPr>
              <w:t>sem</w:t>
            </w:r>
            <w:r w:rsidRPr="00574A8C">
              <w:rPr>
                <w:rFonts w:ascii="Arial" w:hAnsi="Arial" w:cs="Arial"/>
                <w:bCs/>
                <w:strike/>
                <w:sz w:val="24"/>
                <w:szCs w:val="24"/>
              </w:rPr>
              <w:t xml:space="preserve"> solicitação dos descontos de que tratam os arts. 2º, 3º e 4º do Decreto nº 12.138.</w:t>
            </w:r>
          </w:p>
        </w:tc>
        <w:tc>
          <w:tcPr>
            <w:tcW w:w="1703" w:type="dxa"/>
          </w:tcPr>
          <w:p w14:paraId="63C522E6" w14:textId="77777777" w:rsidR="001A106F" w:rsidRPr="00574A8C" w:rsidRDefault="001A106F" w:rsidP="001163F0">
            <w:pPr>
              <w:keepNext/>
              <w:keepLines/>
              <w:snapToGrid w:val="0"/>
              <w:jc w:val="both"/>
              <w:rPr>
                <w:rFonts w:ascii="Arial" w:hAnsi="Arial" w:cs="Arial"/>
                <w:bCs/>
                <w:strike/>
                <w:sz w:val="24"/>
                <w:szCs w:val="24"/>
              </w:rPr>
            </w:pPr>
            <w:r w:rsidRPr="00574A8C">
              <w:rPr>
                <w:rFonts w:ascii="Arial" w:hAnsi="Arial" w:cs="Arial"/>
                <w:bCs/>
                <w:strike/>
                <w:sz w:val="24"/>
                <w:szCs w:val="24"/>
              </w:rPr>
              <w:t xml:space="preserve">Para </w:t>
            </w:r>
            <w:r w:rsidRPr="00574A8C">
              <w:rPr>
                <w:rFonts w:ascii="Arial" w:hAnsi="Arial" w:cs="Arial"/>
                <w:b/>
                <w:strike/>
                <w:sz w:val="24"/>
                <w:szCs w:val="24"/>
              </w:rPr>
              <w:t>15/10/2024</w:t>
            </w:r>
          </w:p>
        </w:tc>
      </w:tr>
      <w:tr w:rsidR="001A106F" w:rsidRPr="00574A8C" w14:paraId="7812AB8A" w14:textId="77777777" w:rsidTr="001163F0">
        <w:trPr>
          <w:trHeight w:val="264"/>
        </w:trPr>
        <w:tc>
          <w:tcPr>
            <w:tcW w:w="988" w:type="dxa"/>
            <w:hideMark/>
          </w:tcPr>
          <w:p w14:paraId="42AF2B46" w14:textId="77777777" w:rsidR="001A106F" w:rsidRPr="00574A8C" w:rsidRDefault="001A106F" w:rsidP="001163F0">
            <w:pPr>
              <w:keepNext/>
              <w:keepLines/>
              <w:snapToGrid w:val="0"/>
              <w:jc w:val="center"/>
              <w:rPr>
                <w:rFonts w:ascii="Arial" w:hAnsi="Arial" w:cs="Arial"/>
                <w:b/>
                <w:bCs/>
                <w:strike/>
                <w:sz w:val="24"/>
                <w:szCs w:val="24"/>
              </w:rPr>
            </w:pPr>
            <w:r w:rsidRPr="00574A8C">
              <w:rPr>
                <w:rFonts w:ascii="Arial" w:hAnsi="Arial" w:cs="Arial"/>
                <w:b/>
                <w:bCs/>
                <w:strike/>
                <w:sz w:val="24"/>
                <w:szCs w:val="24"/>
              </w:rPr>
              <w:t>02</w:t>
            </w:r>
          </w:p>
        </w:tc>
        <w:tc>
          <w:tcPr>
            <w:tcW w:w="4682" w:type="dxa"/>
            <w:vAlign w:val="bottom"/>
            <w:hideMark/>
          </w:tcPr>
          <w:p w14:paraId="551BEA47" w14:textId="77777777" w:rsidR="001A106F" w:rsidRPr="00574A8C" w:rsidRDefault="001A106F" w:rsidP="001163F0">
            <w:pPr>
              <w:keepNext/>
              <w:keepLines/>
              <w:snapToGrid w:val="0"/>
              <w:jc w:val="both"/>
              <w:rPr>
                <w:rFonts w:ascii="Arial" w:hAnsi="Arial" w:cs="Arial"/>
                <w:strike/>
                <w:sz w:val="24"/>
                <w:szCs w:val="24"/>
              </w:rPr>
            </w:pPr>
            <w:r w:rsidRPr="00574A8C">
              <w:rPr>
                <w:rFonts w:ascii="Arial" w:hAnsi="Arial" w:cs="Arial"/>
                <w:b/>
                <w:strike/>
                <w:sz w:val="24"/>
                <w:szCs w:val="24"/>
              </w:rPr>
              <w:t xml:space="preserve">MCR 3-7-14 </w:t>
            </w:r>
            <w:r w:rsidRPr="00574A8C">
              <w:rPr>
                <w:rFonts w:ascii="Arial" w:hAnsi="Arial" w:cs="Arial"/>
                <w:bCs/>
                <w:strike/>
                <w:sz w:val="24"/>
                <w:szCs w:val="24"/>
              </w:rPr>
              <w:t xml:space="preserve">– Operações </w:t>
            </w:r>
            <w:r w:rsidRPr="00574A8C">
              <w:rPr>
                <w:rFonts w:ascii="Arial" w:hAnsi="Arial" w:cs="Arial"/>
                <w:b/>
                <w:strike/>
                <w:sz w:val="24"/>
                <w:szCs w:val="24"/>
              </w:rPr>
              <w:t>com</w:t>
            </w:r>
            <w:r w:rsidRPr="00574A8C">
              <w:rPr>
                <w:rFonts w:ascii="Arial" w:hAnsi="Arial" w:cs="Arial"/>
                <w:bCs/>
                <w:strike/>
                <w:sz w:val="24"/>
                <w:szCs w:val="24"/>
              </w:rPr>
              <w:t xml:space="preserve"> </w:t>
            </w:r>
            <w:r w:rsidRPr="00574A8C">
              <w:rPr>
                <w:rFonts w:ascii="Arial" w:hAnsi="Arial" w:cs="Arial"/>
                <w:b/>
                <w:strike/>
                <w:sz w:val="24"/>
                <w:szCs w:val="24"/>
              </w:rPr>
              <w:t>solicitação de desconto</w:t>
            </w:r>
            <w:r w:rsidRPr="00574A8C">
              <w:rPr>
                <w:rFonts w:ascii="Arial" w:hAnsi="Arial" w:cs="Arial"/>
                <w:bCs/>
                <w:strike/>
                <w:sz w:val="24"/>
                <w:szCs w:val="24"/>
              </w:rPr>
              <w:t xml:space="preserve"> com base no </w:t>
            </w:r>
            <w:r w:rsidRPr="00574A8C">
              <w:rPr>
                <w:rFonts w:ascii="Arial" w:hAnsi="Arial" w:cs="Arial"/>
                <w:b/>
                <w:strike/>
                <w:sz w:val="24"/>
                <w:szCs w:val="24"/>
                <w:u w:val="single"/>
              </w:rPr>
              <w:t>art. 2º ou 3º</w:t>
            </w:r>
            <w:r w:rsidRPr="00574A8C">
              <w:rPr>
                <w:rFonts w:ascii="Arial" w:hAnsi="Arial" w:cs="Arial"/>
                <w:bCs/>
                <w:strike/>
                <w:sz w:val="24"/>
                <w:szCs w:val="24"/>
              </w:rPr>
              <w:t xml:space="preserve"> do </w:t>
            </w:r>
            <w:r w:rsidRPr="00574A8C">
              <w:rPr>
                <w:rFonts w:ascii="Arial" w:hAnsi="Arial" w:cs="Arial"/>
                <w:b/>
                <w:strike/>
                <w:sz w:val="24"/>
                <w:szCs w:val="24"/>
              </w:rPr>
              <w:t>Decreto nº 12.138</w:t>
            </w:r>
            <w:r w:rsidRPr="00574A8C">
              <w:rPr>
                <w:rFonts w:ascii="Arial" w:hAnsi="Arial" w:cs="Arial"/>
                <w:bCs/>
                <w:strike/>
                <w:sz w:val="24"/>
                <w:szCs w:val="24"/>
              </w:rPr>
              <w:t>.</w:t>
            </w:r>
          </w:p>
        </w:tc>
        <w:tc>
          <w:tcPr>
            <w:tcW w:w="1703" w:type="dxa"/>
          </w:tcPr>
          <w:p w14:paraId="2AF79B6F" w14:textId="77777777" w:rsidR="001A106F" w:rsidRPr="00574A8C" w:rsidRDefault="001A106F" w:rsidP="001163F0">
            <w:pPr>
              <w:keepNext/>
              <w:keepLines/>
              <w:snapToGrid w:val="0"/>
              <w:jc w:val="both"/>
              <w:rPr>
                <w:rFonts w:ascii="Arial" w:hAnsi="Arial" w:cs="Arial"/>
                <w:bCs/>
                <w:strike/>
                <w:sz w:val="24"/>
                <w:szCs w:val="24"/>
              </w:rPr>
            </w:pPr>
            <w:r w:rsidRPr="00574A8C">
              <w:rPr>
                <w:rFonts w:ascii="Arial" w:hAnsi="Arial" w:cs="Arial"/>
                <w:bCs/>
                <w:strike/>
                <w:sz w:val="24"/>
                <w:szCs w:val="24"/>
              </w:rPr>
              <w:t xml:space="preserve">Para </w:t>
            </w:r>
            <w:r w:rsidRPr="00574A8C">
              <w:rPr>
                <w:rFonts w:ascii="Arial" w:hAnsi="Arial" w:cs="Arial"/>
                <w:b/>
                <w:strike/>
                <w:sz w:val="24"/>
                <w:szCs w:val="24"/>
              </w:rPr>
              <w:t>30/10/2024</w:t>
            </w:r>
          </w:p>
        </w:tc>
      </w:tr>
      <w:tr w:rsidR="001A106F" w:rsidRPr="00574A8C" w14:paraId="3489EC24" w14:textId="77777777" w:rsidTr="001163F0">
        <w:trPr>
          <w:trHeight w:val="264"/>
        </w:trPr>
        <w:tc>
          <w:tcPr>
            <w:tcW w:w="988" w:type="dxa"/>
          </w:tcPr>
          <w:p w14:paraId="7F4BD280" w14:textId="77777777" w:rsidR="001A106F" w:rsidRPr="00574A8C" w:rsidRDefault="001A106F" w:rsidP="001163F0">
            <w:pPr>
              <w:keepNext/>
              <w:keepLines/>
              <w:snapToGrid w:val="0"/>
              <w:jc w:val="center"/>
              <w:rPr>
                <w:rFonts w:ascii="Arial" w:hAnsi="Arial" w:cs="Arial"/>
                <w:b/>
                <w:bCs/>
                <w:strike/>
                <w:sz w:val="24"/>
                <w:szCs w:val="24"/>
              </w:rPr>
            </w:pPr>
            <w:r w:rsidRPr="00574A8C">
              <w:rPr>
                <w:rFonts w:ascii="Arial" w:hAnsi="Arial" w:cs="Arial"/>
                <w:b/>
                <w:bCs/>
                <w:strike/>
                <w:sz w:val="24"/>
                <w:szCs w:val="24"/>
              </w:rPr>
              <w:t>03</w:t>
            </w:r>
          </w:p>
        </w:tc>
        <w:tc>
          <w:tcPr>
            <w:tcW w:w="4682" w:type="dxa"/>
            <w:vAlign w:val="bottom"/>
          </w:tcPr>
          <w:p w14:paraId="1AD784FE" w14:textId="77777777" w:rsidR="001A106F" w:rsidRPr="00574A8C" w:rsidRDefault="001A106F" w:rsidP="001163F0">
            <w:pPr>
              <w:keepNext/>
              <w:keepLines/>
              <w:snapToGrid w:val="0"/>
              <w:jc w:val="both"/>
              <w:rPr>
                <w:rFonts w:ascii="Arial" w:hAnsi="Arial" w:cs="Arial"/>
                <w:b/>
                <w:strike/>
                <w:sz w:val="24"/>
                <w:szCs w:val="24"/>
              </w:rPr>
            </w:pPr>
            <w:r w:rsidRPr="00574A8C">
              <w:rPr>
                <w:rFonts w:ascii="Arial" w:hAnsi="Arial" w:cs="Arial"/>
                <w:b/>
                <w:strike/>
                <w:sz w:val="24"/>
                <w:szCs w:val="24"/>
              </w:rPr>
              <w:t xml:space="preserve">MCR 3-7-14 </w:t>
            </w:r>
            <w:r w:rsidRPr="00574A8C">
              <w:rPr>
                <w:rFonts w:ascii="Arial" w:hAnsi="Arial" w:cs="Arial"/>
                <w:bCs/>
                <w:strike/>
                <w:sz w:val="24"/>
                <w:szCs w:val="24"/>
              </w:rPr>
              <w:t xml:space="preserve">– Operações </w:t>
            </w:r>
            <w:r w:rsidRPr="00574A8C">
              <w:rPr>
                <w:rFonts w:ascii="Arial" w:hAnsi="Arial" w:cs="Arial"/>
                <w:b/>
                <w:strike/>
                <w:sz w:val="24"/>
                <w:szCs w:val="24"/>
              </w:rPr>
              <w:t>com</w:t>
            </w:r>
            <w:r w:rsidRPr="00574A8C">
              <w:rPr>
                <w:rFonts w:ascii="Arial" w:hAnsi="Arial" w:cs="Arial"/>
                <w:bCs/>
                <w:strike/>
                <w:sz w:val="24"/>
                <w:szCs w:val="24"/>
              </w:rPr>
              <w:t xml:space="preserve"> </w:t>
            </w:r>
            <w:r w:rsidRPr="00574A8C">
              <w:rPr>
                <w:rFonts w:ascii="Arial" w:hAnsi="Arial" w:cs="Arial"/>
                <w:b/>
                <w:strike/>
                <w:sz w:val="24"/>
                <w:szCs w:val="24"/>
              </w:rPr>
              <w:t>solicitação de desconto</w:t>
            </w:r>
            <w:r w:rsidRPr="00574A8C">
              <w:rPr>
                <w:rFonts w:ascii="Arial" w:hAnsi="Arial" w:cs="Arial"/>
                <w:bCs/>
                <w:strike/>
                <w:sz w:val="24"/>
                <w:szCs w:val="24"/>
              </w:rPr>
              <w:t xml:space="preserve"> com base no </w:t>
            </w:r>
            <w:r w:rsidRPr="00574A8C">
              <w:rPr>
                <w:rFonts w:ascii="Arial" w:hAnsi="Arial" w:cs="Arial"/>
                <w:b/>
                <w:strike/>
                <w:sz w:val="24"/>
                <w:szCs w:val="24"/>
                <w:u w:val="single"/>
              </w:rPr>
              <w:t>art. 4º</w:t>
            </w:r>
            <w:r w:rsidRPr="00574A8C">
              <w:rPr>
                <w:rFonts w:ascii="Arial" w:hAnsi="Arial" w:cs="Arial"/>
                <w:bCs/>
                <w:strike/>
                <w:sz w:val="24"/>
                <w:szCs w:val="24"/>
              </w:rPr>
              <w:t xml:space="preserve"> do </w:t>
            </w:r>
            <w:r w:rsidRPr="00574A8C">
              <w:rPr>
                <w:rFonts w:ascii="Arial" w:hAnsi="Arial" w:cs="Arial"/>
                <w:b/>
                <w:strike/>
                <w:sz w:val="24"/>
                <w:szCs w:val="24"/>
              </w:rPr>
              <w:t>Decreto nº 12.138</w:t>
            </w:r>
            <w:r w:rsidRPr="00574A8C">
              <w:rPr>
                <w:rFonts w:ascii="Arial" w:hAnsi="Arial" w:cs="Arial"/>
                <w:bCs/>
                <w:strike/>
                <w:sz w:val="24"/>
                <w:szCs w:val="24"/>
              </w:rPr>
              <w:t>.</w:t>
            </w:r>
          </w:p>
        </w:tc>
        <w:tc>
          <w:tcPr>
            <w:tcW w:w="1703" w:type="dxa"/>
          </w:tcPr>
          <w:p w14:paraId="5915CDED" w14:textId="77777777" w:rsidR="001A106F" w:rsidRPr="00574A8C" w:rsidRDefault="001A106F" w:rsidP="001163F0">
            <w:pPr>
              <w:keepNext/>
              <w:keepLines/>
              <w:snapToGrid w:val="0"/>
              <w:jc w:val="both"/>
              <w:rPr>
                <w:rFonts w:ascii="Arial" w:hAnsi="Arial" w:cs="Arial"/>
                <w:bCs/>
                <w:strike/>
                <w:sz w:val="24"/>
                <w:szCs w:val="24"/>
              </w:rPr>
            </w:pPr>
            <w:r w:rsidRPr="00574A8C">
              <w:rPr>
                <w:rFonts w:ascii="Arial" w:hAnsi="Arial" w:cs="Arial"/>
                <w:bCs/>
                <w:strike/>
                <w:sz w:val="24"/>
                <w:szCs w:val="24"/>
              </w:rPr>
              <w:t xml:space="preserve">Para </w:t>
            </w:r>
            <w:r w:rsidRPr="00574A8C">
              <w:rPr>
                <w:rFonts w:ascii="Arial" w:hAnsi="Arial" w:cs="Arial"/>
                <w:b/>
                <w:strike/>
                <w:sz w:val="24"/>
                <w:szCs w:val="24"/>
              </w:rPr>
              <w:t>30/10/2024</w:t>
            </w:r>
          </w:p>
        </w:tc>
      </w:tr>
    </w:tbl>
    <w:p w14:paraId="3CD1C98D" w14:textId="77777777" w:rsidR="001A106F" w:rsidRDefault="001A106F" w:rsidP="001A106F">
      <w:pPr>
        <w:pStyle w:val="BNDES"/>
        <w:widowControl w:val="0"/>
        <w:spacing w:after="120"/>
        <w:ind w:right="-11"/>
        <w:rPr>
          <w:rFonts w:cs="Arial"/>
          <w:sz w:val="20"/>
        </w:rPr>
      </w:pPr>
    </w:p>
    <w:p w14:paraId="6CF1C692" w14:textId="77777777" w:rsidR="001A106F" w:rsidRDefault="001A106F" w:rsidP="001A106F">
      <w:pPr>
        <w:pStyle w:val="BNDES"/>
        <w:widowControl w:val="0"/>
        <w:spacing w:after="120"/>
        <w:ind w:right="-11"/>
        <w:rPr>
          <w:rFonts w:cs="Arial"/>
          <w:sz w:val="20"/>
        </w:rPr>
      </w:pPr>
    </w:p>
    <w:p w14:paraId="6669B7DC" w14:textId="77777777" w:rsidR="001A106F" w:rsidRDefault="001A106F" w:rsidP="001A106F">
      <w:pPr>
        <w:pStyle w:val="BNDES"/>
        <w:widowControl w:val="0"/>
        <w:spacing w:after="120"/>
        <w:ind w:right="-11"/>
        <w:rPr>
          <w:rFonts w:cs="Arial"/>
          <w:sz w:val="20"/>
        </w:rPr>
      </w:pPr>
    </w:p>
    <w:p w14:paraId="4701BA3A" w14:textId="77777777" w:rsidR="001A106F" w:rsidRDefault="001A106F" w:rsidP="001A106F">
      <w:pPr>
        <w:pStyle w:val="BNDES"/>
        <w:widowControl w:val="0"/>
        <w:spacing w:after="120"/>
        <w:ind w:right="-11"/>
        <w:rPr>
          <w:rFonts w:cs="Arial"/>
          <w:sz w:val="20"/>
        </w:rPr>
      </w:pPr>
    </w:p>
    <w:p w14:paraId="6FECE222" w14:textId="77777777" w:rsidR="001A106F" w:rsidRDefault="001A106F" w:rsidP="001A106F">
      <w:pPr>
        <w:pStyle w:val="BNDES"/>
        <w:widowControl w:val="0"/>
        <w:spacing w:after="120"/>
        <w:ind w:right="-11"/>
        <w:rPr>
          <w:rFonts w:cs="Arial"/>
          <w:sz w:val="20"/>
        </w:rPr>
      </w:pPr>
    </w:p>
    <w:p w14:paraId="006756FF" w14:textId="77777777" w:rsidR="001A106F" w:rsidRDefault="001A106F" w:rsidP="001A106F">
      <w:pPr>
        <w:pStyle w:val="BNDES"/>
        <w:widowControl w:val="0"/>
        <w:spacing w:after="120"/>
        <w:ind w:right="-11"/>
        <w:rPr>
          <w:rFonts w:cs="Arial"/>
          <w:sz w:val="20"/>
        </w:rPr>
      </w:pPr>
    </w:p>
    <w:p w14:paraId="462C55C0" w14:textId="77777777" w:rsidR="001A106F" w:rsidRDefault="001A106F" w:rsidP="001A106F">
      <w:pPr>
        <w:pStyle w:val="BNDES"/>
        <w:widowControl w:val="0"/>
        <w:spacing w:after="120"/>
        <w:ind w:right="-11"/>
        <w:rPr>
          <w:rFonts w:cs="Arial"/>
          <w:sz w:val="20"/>
        </w:rPr>
      </w:pPr>
    </w:p>
    <w:p w14:paraId="632FEC43" w14:textId="77777777" w:rsidR="001A106F" w:rsidRDefault="001A106F" w:rsidP="001A106F">
      <w:pPr>
        <w:pStyle w:val="BNDES"/>
        <w:widowControl w:val="0"/>
        <w:spacing w:after="120"/>
        <w:ind w:right="-11"/>
        <w:rPr>
          <w:rFonts w:cs="Arial"/>
          <w:sz w:val="20"/>
        </w:rPr>
      </w:pPr>
    </w:p>
    <w:p w14:paraId="30325E33" w14:textId="77777777" w:rsidR="001A106F" w:rsidRDefault="001A106F" w:rsidP="001A106F">
      <w:pPr>
        <w:pStyle w:val="BNDES"/>
        <w:widowControl w:val="0"/>
        <w:spacing w:after="120"/>
        <w:ind w:right="-11"/>
        <w:rPr>
          <w:rFonts w:cs="Arial"/>
          <w:sz w:val="20"/>
        </w:rPr>
      </w:pPr>
    </w:p>
    <w:p w14:paraId="249FE26B" w14:textId="3671FBE9" w:rsidR="001A106F" w:rsidRDefault="001A106F" w:rsidP="00492E85">
      <w:pPr>
        <w:pStyle w:val="BNDES"/>
        <w:widowControl w:val="0"/>
        <w:spacing w:after="120"/>
        <w:ind w:left="1276" w:right="-11" w:hanging="142"/>
        <w:rPr>
          <w:rFonts w:cs="Arial"/>
          <w:sz w:val="20"/>
        </w:rPr>
      </w:pPr>
      <w:r>
        <w:rPr>
          <w:rFonts w:cs="Arial"/>
          <w:sz w:val="20"/>
        </w:rPr>
        <w:tab/>
      </w:r>
      <w:r>
        <w:rPr>
          <w:rFonts w:cs="Arial"/>
          <w:sz w:val="20"/>
        </w:rPr>
        <w:tab/>
      </w:r>
      <w:r>
        <w:rPr>
          <w:b/>
          <w:i/>
          <w:color w:val="000099"/>
          <w:sz w:val="20"/>
        </w:rPr>
        <w:t>(Incluído pela Circular SUP/ADIG Nº 87/2024-BNDES, de 18.09.2024</w:t>
      </w:r>
      <w:r w:rsidR="00574A8C">
        <w:rPr>
          <w:b/>
          <w:i/>
          <w:color w:val="000099"/>
          <w:sz w:val="20"/>
        </w:rPr>
        <w:t xml:space="preserve"> e Excluído pela Circular SUP/ADIG Nº 95/2024-BNDES, de 14.10.2024</w:t>
      </w:r>
      <w:r>
        <w:rPr>
          <w:b/>
          <w:i/>
          <w:color w:val="000099"/>
          <w:sz w:val="20"/>
        </w:rPr>
        <w:t>)</w:t>
      </w:r>
    </w:p>
    <w:p w14:paraId="1F6815BF" w14:textId="471EFF7E" w:rsidR="001A106F" w:rsidRDefault="001A106F" w:rsidP="001A106F">
      <w:pPr>
        <w:pStyle w:val="BNDES"/>
        <w:widowControl w:val="0"/>
        <w:spacing w:before="120" w:after="120"/>
        <w:ind w:left="2268" w:hanging="850"/>
        <w:rPr>
          <w:rFonts w:cs="Arial"/>
        </w:rPr>
      </w:pPr>
      <w:r w:rsidRPr="00B869AE">
        <w:rPr>
          <w:rFonts w:cs="Arial"/>
          <w:b/>
          <w:bCs/>
          <w:strike/>
        </w:rPr>
        <w:t>2.1.3.1.</w:t>
      </w:r>
      <w:r w:rsidRPr="00B869AE">
        <w:rPr>
          <w:rFonts w:cs="Arial"/>
          <w:strike/>
        </w:rPr>
        <w:tab/>
        <w:t>Deverão ser observados os códigos de “Prorrogação” de acordo com a Tabela 1 acima, sendo que</w:t>
      </w:r>
      <w:r>
        <w:rPr>
          <w:rFonts w:cs="Arial"/>
        </w:rPr>
        <w:t xml:space="preserve">: </w:t>
      </w:r>
      <w:r>
        <w:rPr>
          <w:b/>
          <w:i/>
          <w:color w:val="000099"/>
          <w:sz w:val="20"/>
        </w:rPr>
        <w:t>(Incluído pela Circular SUP/ADIG Nº 87/2024-BNDES, de 18.09.2024</w:t>
      </w:r>
      <w:r w:rsidR="00B869AE">
        <w:rPr>
          <w:b/>
          <w:i/>
          <w:color w:val="000099"/>
          <w:sz w:val="20"/>
        </w:rPr>
        <w:t xml:space="preserve"> e Excluído pela Circular SUP/ADIG Nº 95/2024-BNDES, de 14.10.2024</w:t>
      </w:r>
      <w:r>
        <w:rPr>
          <w:b/>
          <w:i/>
          <w:color w:val="000099"/>
          <w:sz w:val="20"/>
        </w:rPr>
        <w:t>)</w:t>
      </w:r>
    </w:p>
    <w:p w14:paraId="771708EA" w14:textId="0A7FC4BE" w:rsidR="001A106F" w:rsidRDefault="001A106F" w:rsidP="001A106F">
      <w:pPr>
        <w:pStyle w:val="BNDES"/>
        <w:widowControl w:val="0"/>
        <w:spacing w:before="120" w:after="120"/>
        <w:ind w:left="3402" w:hanging="1134"/>
        <w:rPr>
          <w:rFonts w:cs="Arial"/>
        </w:rPr>
      </w:pPr>
      <w:r w:rsidRPr="00B869AE">
        <w:rPr>
          <w:rFonts w:cs="Arial"/>
          <w:b/>
          <w:bCs/>
          <w:strike/>
        </w:rPr>
        <w:t>2.1.3.1.1.</w:t>
      </w:r>
      <w:r w:rsidRPr="00B869AE">
        <w:rPr>
          <w:rFonts w:cs="Arial"/>
          <w:strike/>
        </w:rPr>
        <w:t xml:space="preserve"> </w:t>
      </w:r>
      <w:r w:rsidRPr="00B869AE">
        <w:rPr>
          <w:rFonts w:cs="Arial"/>
          <w:strike/>
        </w:rPr>
        <w:tab/>
        <w:t xml:space="preserve">As operações enquadradas com base no </w:t>
      </w:r>
      <w:r w:rsidRPr="00B869AE">
        <w:rPr>
          <w:rFonts w:cs="Arial"/>
          <w:b/>
          <w:bCs/>
          <w:strike/>
        </w:rPr>
        <w:t>MCR 3-7-12</w:t>
      </w:r>
      <w:r w:rsidRPr="00B869AE">
        <w:rPr>
          <w:rFonts w:cs="Arial"/>
          <w:strike/>
        </w:rPr>
        <w:t xml:space="preserve"> poderão prorrogar o vencimento das parcelas para </w:t>
      </w:r>
      <w:r w:rsidRPr="00B869AE">
        <w:rPr>
          <w:rFonts w:cs="Arial"/>
          <w:b/>
          <w:bCs/>
          <w:strike/>
        </w:rPr>
        <w:t>15.10.2024</w:t>
      </w:r>
      <w:r w:rsidRPr="00B869AE">
        <w:rPr>
          <w:rFonts w:cs="Arial"/>
          <w:strike/>
        </w:rPr>
        <w:t>, devendo ser informado o código ‘</w:t>
      </w:r>
      <w:r w:rsidRPr="00B869AE">
        <w:rPr>
          <w:rFonts w:cs="Arial"/>
          <w:b/>
          <w:bCs/>
          <w:strike/>
        </w:rPr>
        <w:t>01</w:t>
      </w:r>
      <w:r w:rsidRPr="00B869AE">
        <w:rPr>
          <w:rFonts w:cs="Arial"/>
          <w:strike/>
        </w:rPr>
        <w:t>’ no campo “Prorrogação” do formato de arquivo.</w:t>
      </w:r>
      <w:r>
        <w:rPr>
          <w:rFonts w:cs="Arial"/>
        </w:rPr>
        <w:t xml:space="preserve"> </w:t>
      </w:r>
      <w:r>
        <w:rPr>
          <w:b/>
          <w:i/>
          <w:color w:val="000099"/>
          <w:sz w:val="20"/>
        </w:rPr>
        <w:t>(Incluído pela Circular SUP/ADIG Nº 87/2024-BNDES, de 18.09.2024</w:t>
      </w:r>
      <w:r w:rsidR="00B869AE">
        <w:rPr>
          <w:b/>
          <w:i/>
          <w:color w:val="000099"/>
          <w:sz w:val="20"/>
        </w:rPr>
        <w:t xml:space="preserve"> e Excluído pela Circular SUP/ADIG Nº 95/2024-BNDES, de 14.10.2024</w:t>
      </w:r>
      <w:r>
        <w:rPr>
          <w:b/>
          <w:i/>
          <w:color w:val="000099"/>
          <w:sz w:val="20"/>
        </w:rPr>
        <w:t>)</w:t>
      </w:r>
    </w:p>
    <w:p w14:paraId="49BDF29E" w14:textId="16286E7B" w:rsidR="001A106F" w:rsidRDefault="001A106F" w:rsidP="001A106F">
      <w:pPr>
        <w:pStyle w:val="BNDES"/>
        <w:widowControl w:val="0"/>
        <w:spacing w:before="120" w:after="120"/>
        <w:ind w:left="3402" w:hanging="1134"/>
        <w:rPr>
          <w:rFonts w:cs="Arial"/>
          <w:bCs/>
          <w:szCs w:val="24"/>
        </w:rPr>
      </w:pPr>
      <w:r w:rsidRPr="00B869AE">
        <w:rPr>
          <w:rFonts w:cs="Arial"/>
          <w:b/>
          <w:bCs/>
          <w:strike/>
        </w:rPr>
        <w:lastRenderedPageBreak/>
        <w:t>2.1.3.1.2.</w:t>
      </w:r>
      <w:r w:rsidRPr="00B869AE">
        <w:rPr>
          <w:rFonts w:cs="Arial"/>
          <w:strike/>
        </w:rPr>
        <w:t xml:space="preserve"> </w:t>
      </w:r>
      <w:r w:rsidRPr="00B869AE">
        <w:rPr>
          <w:rFonts w:cs="Arial"/>
          <w:strike/>
        </w:rPr>
        <w:tab/>
        <w:t xml:space="preserve">As operações enquadradas com base no </w:t>
      </w:r>
      <w:r w:rsidRPr="00B869AE">
        <w:rPr>
          <w:rFonts w:cs="Arial"/>
          <w:b/>
          <w:bCs/>
          <w:strike/>
        </w:rPr>
        <w:t>MCR 3-7-14</w:t>
      </w:r>
      <w:r w:rsidRPr="00B869AE">
        <w:rPr>
          <w:rFonts w:cs="Arial"/>
          <w:strike/>
        </w:rPr>
        <w:t xml:space="preserve">, poderão prorrogar o vencimento das parcelas para </w:t>
      </w:r>
      <w:r w:rsidRPr="00B869AE">
        <w:rPr>
          <w:rFonts w:cs="Arial"/>
          <w:b/>
          <w:bCs/>
          <w:strike/>
        </w:rPr>
        <w:t>30.10.2024</w:t>
      </w:r>
      <w:r w:rsidRPr="00B869AE">
        <w:rPr>
          <w:rFonts w:cs="Arial"/>
          <w:strike/>
        </w:rPr>
        <w:t>, observado o disposto no item 2.1.2.1.3, sendo que deverá ser informado: (i) o código ‘</w:t>
      </w:r>
      <w:r w:rsidRPr="00B869AE">
        <w:rPr>
          <w:rFonts w:cs="Arial"/>
          <w:b/>
          <w:bCs/>
          <w:strike/>
        </w:rPr>
        <w:t>02</w:t>
      </w:r>
      <w:r w:rsidRPr="00B869AE">
        <w:rPr>
          <w:rFonts w:cs="Arial"/>
          <w:strike/>
        </w:rPr>
        <w:t xml:space="preserve">’ no campo “Prorrogação” do formato de arquivo, no caso de operação com solicitação de </w:t>
      </w:r>
      <w:r w:rsidRPr="00B869AE">
        <w:rPr>
          <w:rFonts w:cs="Arial"/>
          <w:bCs/>
          <w:strike/>
          <w:szCs w:val="24"/>
        </w:rPr>
        <w:t xml:space="preserve">desconto com base no </w:t>
      </w:r>
      <w:r w:rsidRPr="00B869AE">
        <w:rPr>
          <w:rFonts w:cs="Arial"/>
          <w:b/>
          <w:strike/>
          <w:szCs w:val="24"/>
          <w:u w:val="single"/>
        </w:rPr>
        <w:t>art. 2º ou 3º</w:t>
      </w:r>
      <w:r w:rsidRPr="00B869AE">
        <w:rPr>
          <w:rFonts w:cs="Arial"/>
          <w:bCs/>
          <w:strike/>
          <w:szCs w:val="24"/>
        </w:rPr>
        <w:t xml:space="preserve"> do Decreto nº 12.138/2024, ou</w:t>
      </w:r>
      <w:r w:rsidRPr="00B869AE">
        <w:rPr>
          <w:rFonts w:cs="Arial"/>
          <w:b/>
          <w:strike/>
          <w:szCs w:val="24"/>
        </w:rPr>
        <w:t xml:space="preserve"> </w:t>
      </w:r>
      <w:r w:rsidRPr="00B869AE">
        <w:rPr>
          <w:rFonts w:cs="Arial"/>
          <w:bCs/>
          <w:strike/>
          <w:szCs w:val="24"/>
        </w:rPr>
        <w:t>(ii) o código</w:t>
      </w:r>
      <w:r w:rsidRPr="00B869AE">
        <w:rPr>
          <w:rFonts w:cs="Arial"/>
          <w:b/>
          <w:strike/>
          <w:szCs w:val="24"/>
        </w:rPr>
        <w:t xml:space="preserve"> </w:t>
      </w:r>
      <w:r w:rsidRPr="00B869AE">
        <w:rPr>
          <w:rFonts w:cs="Arial"/>
          <w:bCs/>
          <w:strike/>
          <w:szCs w:val="24"/>
        </w:rPr>
        <w:t>‘</w:t>
      </w:r>
      <w:r w:rsidRPr="00B869AE">
        <w:rPr>
          <w:rFonts w:cs="Arial"/>
          <w:b/>
          <w:strike/>
          <w:szCs w:val="24"/>
        </w:rPr>
        <w:t>03</w:t>
      </w:r>
      <w:r w:rsidRPr="00B869AE">
        <w:rPr>
          <w:rFonts w:cs="Arial"/>
          <w:bCs/>
          <w:strike/>
          <w:szCs w:val="24"/>
        </w:rPr>
        <w:t>’</w:t>
      </w:r>
      <w:r w:rsidRPr="00B869AE">
        <w:rPr>
          <w:rFonts w:cs="Arial"/>
          <w:b/>
          <w:strike/>
          <w:szCs w:val="24"/>
        </w:rPr>
        <w:t xml:space="preserve"> </w:t>
      </w:r>
      <w:r w:rsidRPr="00B869AE">
        <w:rPr>
          <w:rFonts w:cs="Arial"/>
          <w:strike/>
        </w:rPr>
        <w:t xml:space="preserve">no campo “Prorrogação” do formato de arquivo, no caso de operação </w:t>
      </w:r>
      <w:r w:rsidRPr="00B869AE">
        <w:rPr>
          <w:rFonts w:cs="Arial"/>
          <w:bCs/>
          <w:strike/>
          <w:szCs w:val="24"/>
        </w:rPr>
        <w:t xml:space="preserve">com solicitação de desconto com base no </w:t>
      </w:r>
      <w:r w:rsidRPr="00B869AE">
        <w:rPr>
          <w:rFonts w:cs="Arial"/>
          <w:b/>
          <w:strike/>
          <w:szCs w:val="24"/>
          <w:u w:val="single"/>
        </w:rPr>
        <w:t>art. 4º</w:t>
      </w:r>
      <w:r w:rsidRPr="00B869AE">
        <w:rPr>
          <w:rFonts w:cs="Arial"/>
          <w:bCs/>
          <w:strike/>
          <w:szCs w:val="24"/>
        </w:rPr>
        <w:t xml:space="preserve"> do Decreto nº 12.138/2024.</w:t>
      </w:r>
      <w:r>
        <w:rPr>
          <w:rFonts w:cs="Arial"/>
          <w:bCs/>
          <w:szCs w:val="24"/>
        </w:rPr>
        <w:t xml:space="preserve"> </w:t>
      </w:r>
      <w:r>
        <w:rPr>
          <w:b/>
          <w:i/>
          <w:color w:val="000099"/>
          <w:sz w:val="20"/>
        </w:rPr>
        <w:t>(Incluído pela Circular SUP/ADIG Nº 87/2024-BNDES, de 18.09.2024</w:t>
      </w:r>
      <w:r w:rsidR="00B869AE">
        <w:rPr>
          <w:b/>
          <w:i/>
          <w:color w:val="000099"/>
          <w:sz w:val="20"/>
        </w:rPr>
        <w:t xml:space="preserve"> Excluído pela Circular SUP/ADIG Nº 95/2024-BNDES, de 14.10.2024</w:t>
      </w:r>
      <w:r>
        <w:rPr>
          <w:b/>
          <w:i/>
          <w:color w:val="000099"/>
          <w:sz w:val="20"/>
        </w:rPr>
        <w:t>)</w:t>
      </w:r>
    </w:p>
    <w:p w14:paraId="2483E719" w14:textId="6F3865D9" w:rsidR="001A106F" w:rsidRPr="002B10BD" w:rsidRDefault="001A106F" w:rsidP="001A106F">
      <w:pPr>
        <w:pStyle w:val="BNDES"/>
        <w:widowControl w:val="0"/>
        <w:spacing w:after="120"/>
        <w:ind w:left="2268" w:right="-11" w:hanging="850"/>
        <w:rPr>
          <w:rFonts w:cs="Arial"/>
          <w:sz w:val="20"/>
        </w:rPr>
      </w:pPr>
      <w:r w:rsidRPr="00B869AE">
        <w:rPr>
          <w:rFonts w:cs="Arial"/>
          <w:b/>
          <w:bCs/>
          <w:strike/>
        </w:rPr>
        <w:t>2.1.3.2.</w:t>
      </w:r>
      <w:r w:rsidRPr="00B869AE">
        <w:rPr>
          <w:rFonts w:cs="Arial"/>
          <w:strike/>
        </w:rPr>
        <w:tab/>
        <w:t>Os pedidos homologados de prorrogação para 15.10.2024, contidos no último arquivo válido que tenha sido protocolado pelo Agente Financeiro Credenciado no período de 10.09.2024 a 18.09.2024, permanecerão nessa situação até que eventualmente seja protocolado um novo arquivo válido até 20.09.2024</w:t>
      </w:r>
      <w:r w:rsidR="00176541" w:rsidRPr="00B869AE">
        <w:rPr>
          <w:rFonts w:cs="Arial"/>
          <w:strike/>
        </w:rPr>
        <w:t xml:space="preserve"> 24.09.2024.</w:t>
      </w:r>
      <w:r w:rsidRPr="00B869AE">
        <w:rPr>
          <w:rFonts w:cs="Arial"/>
          <w:strike/>
        </w:rPr>
        <w:t xml:space="preserve"> Assim, caso pretenda informar pedidos de prorrogação para 30.10.2024 e com a identificação do tipo de prorrogação, em conformidade com o disposto no item 2.1.3.1, o Agente Financeiro Credenciado deverá protocolar, até 20.09.2024</w:t>
      </w:r>
      <w:r w:rsidR="00176541" w:rsidRPr="00B869AE">
        <w:rPr>
          <w:rFonts w:cs="Arial"/>
          <w:strike/>
        </w:rPr>
        <w:t xml:space="preserve"> 24.09.2024,</w:t>
      </w:r>
      <w:r w:rsidRPr="00B869AE">
        <w:rPr>
          <w:rFonts w:cs="Arial"/>
          <w:strike/>
        </w:rPr>
        <w:t xml:space="preserve"> um novo arquivo válido, cujos pedidos de prorrogação nele contidos sobrescreverão todos os pedidos já homologados anteriormente. Será considerado, para fins de processamento das prorrogações, o último arquivo válido que o Agente Financeiro Credenciado protocolar no período de 10.09.2024 a 20.09.2024</w:t>
      </w:r>
      <w:r w:rsidR="00176541" w:rsidRPr="00B869AE">
        <w:rPr>
          <w:rFonts w:cs="Arial"/>
          <w:strike/>
        </w:rPr>
        <w:t xml:space="preserve"> 24.09.2024, observado o disposto no item 2.1.1.4</w:t>
      </w:r>
      <w:r w:rsidRPr="00B869AE">
        <w:rPr>
          <w:rFonts w:cs="Arial"/>
          <w:strike/>
        </w:rPr>
        <w:t>.</w:t>
      </w:r>
      <w:r>
        <w:rPr>
          <w:rFonts w:cs="Arial"/>
        </w:rPr>
        <w:t xml:space="preserve"> </w:t>
      </w:r>
      <w:r>
        <w:rPr>
          <w:b/>
          <w:i/>
          <w:color w:val="000099"/>
          <w:sz w:val="20"/>
        </w:rPr>
        <w:t>(Incluído pela Circular SUP/ADIG Nº 87/2024-BNDES, de 18.09.2024</w:t>
      </w:r>
      <w:r w:rsidR="00B869AE">
        <w:rPr>
          <w:b/>
          <w:i/>
          <w:color w:val="000099"/>
          <w:sz w:val="20"/>
        </w:rPr>
        <w:t>,</w:t>
      </w:r>
      <w:r w:rsidR="00176541">
        <w:rPr>
          <w:b/>
          <w:i/>
          <w:color w:val="000099"/>
          <w:sz w:val="20"/>
        </w:rPr>
        <w:t xml:space="preserve"> </w:t>
      </w:r>
      <w:r w:rsidR="00B869AE">
        <w:rPr>
          <w:b/>
          <w:i/>
          <w:color w:val="000099"/>
          <w:sz w:val="20"/>
        </w:rPr>
        <w:t>A</w:t>
      </w:r>
      <w:r w:rsidR="00176541">
        <w:rPr>
          <w:b/>
          <w:i/>
          <w:color w:val="000099"/>
          <w:sz w:val="20"/>
        </w:rPr>
        <w:t>lterado pela Circular SUP/ADIG Nº 89/2024-BNDES, de 20.09.2024</w:t>
      </w:r>
      <w:r w:rsidR="00B869AE">
        <w:rPr>
          <w:b/>
          <w:i/>
          <w:color w:val="000099"/>
          <w:sz w:val="20"/>
        </w:rPr>
        <w:t xml:space="preserve"> e Excluído pela Circular SUP/ADIG Nº 95/2024-BNDES, de 14.10.2024</w:t>
      </w:r>
      <w:r>
        <w:rPr>
          <w:b/>
          <w:i/>
          <w:color w:val="000099"/>
          <w:sz w:val="20"/>
        </w:rPr>
        <w:t>)</w:t>
      </w:r>
    </w:p>
    <w:p w14:paraId="221FE81D" w14:textId="36681C81" w:rsidR="00FC0A33" w:rsidRDefault="00FC0A33" w:rsidP="00FC0A33">
      <w:pPr>
        <w:pStyle w:val="BNDES"/>
        <w:widowControl w:val="0"/>
        <w:spacing w:before="120" w:after="120"/>
        <w:ind w:left="1701" w:hanging="709"/>
        <w:rPr>
          <w:b/>
          <w:i/>
          <w:color w:val="000099"/>
          <w:sz w:val="20"/>
        </w:rPr>
      </w:pPr>
      <w:r w:rsidRPr="00B97FCB">
        <w:rPr>
          <w:rFonts w:cs="Arial"/>
          <w:b/>
          <w:bCs/>
          <w:szCs w:val="24"/>
        </w:rPr>
        <w:t>2.1.4.</w:t>
      </w:r>
      <w:r>
        <w:rPr>
          <w:rFonts w:cs="Arial"/>
          <w:szCs w:val="24"/>
        </w:rPr>
        <w:t xml:space="preserve"> </w:t>
      </w:r>
      <w:r>
        <w:rPr>
          <w:rFonts w:cs="Arial"/>
          <w:szCs w:val="24"/>
        </w:rPr>
        <w:tab/>
      </w:r>
      <w:r w:rsidRPr="000E7412">
        <w:rPr>
          <w:rFonts w:cs="Arial"/>
          <w:szCs w:val="24"/>
        </w:rPr>
        <w:t xml:space="preserve">No protocolo do pedido de renegociação no BNDES, </w:t>
      </w:r>
      <w:r>
        <w:rPr>
          <w:rFonts w:cs="Arial"/>
          <w:szCs w:val="24"/>
        </w:rPr>
        <w:t>o Agente Financeiro Credenciado</w:t>
      </w:r>
      <w:r w:rsidRPr="000E7412">
        <w:rPr>
          <w:rFonts w:cs="Arial"/>
          <w:szCs w:val="24"/>
        </w:rPr>
        <w:t xml:space="preserve"> deverá indicar </w:t>
      </w:r>
      <w:r w:rsidRPr="000E7412">
        <w:rPr>
          <w:rFonts w:cs="Arial"/>
          <w:b/>
          <w:szCs w:val="24"/>
        </w:rPr>
        <w:t xml:space="preserve">a </w:t>
      </w:r>
      <w:r w:rsidRPr="000E7412">
        <w:rPr>
          <w:rFonts w:cs="Arial"/>
          <w:b/>
        </w:rPr>
        <w:t xml:space="preserve">primeira parcela </w:t>
      </w:r>
      <w:r>
        <w:rPr>
          <w:rFonts w:cs="Arial"/>
          <w:b/>
        </w:rPr>
        <w:t>prorrogada</w:t>
      </w:r>
      <w:r>
        <w:rPr>
          <w:rFonts w:cs="Arial"/>
          <w:bCs/>
        </w:rPr>
        <w:t xml:space="preserve"> do contrato</w:t>
      </w:r>
      <w:r w:rsidRPr="000E7412">
        <w:rPr>
          <w:rFonts w:cs="Arial"/>
        </w:rPr>
        <w:t xml:space="preserve">, sendo que serão </w:t>
      </w:r>
      <w:r>
        <w:rPr>
          <w:rFonts w:cs="Arial"/>
        </w:rPr>
        <w:t>prorrogadas</w:t>
      </w:r>
      <w:r w:rsidRPr="00FC02DC">
        <w:rPr>
          <w:rFonts w:cs="Arial"/>
        </w:rPr>
        <w:t>,</w:t>
      </w:r>
      <w:r w:rsidRPr="00FC02DC">
        <w:rPr>
          <w:rFonts w:cs="Arial"/>
          <w:strike/>
        </w:rPr>
        <w:t xml:space="preserve"> </w:t>
      </w:r>
      <w:r w:rsidRPr="00D61E64">
        <w:rPr>
          <w:rFonts w:cs="Arial"/>
          <w:strike/>
        </w:rPr>
        <w:t>para 15.08.2024</w:t>
      </w:r>
      <w:r w:rsidR="006D3DBB" w:rsidRPr="00D61E64">
        <w:rPr>
          <w:rFonts w:cs="Arial"/>
          <w:strike/>
        </w:rPr>
        <w:t xml:space="preserve"> 16.09.2024</w:t>
      </w:r>
      <w:r w:rsidR="00BA0293" w:rsidRPr="00D61E64">
        <w:rPr>
          <w:rFonts w:cs="Arial"/>
          <w:strike/>
        </w:rPr>
        <w:t xml:space="preserve"> 15.10.2024</w:t>
      </w:r>
      <w:r w:rsidRPr="00D61E64">
        <w:rPr>
          <w:rFonts w:cs="Arial"/>
          <w:strike/>
        </w:rPr>
        <w:t xml:space="preserve">, todas as parcelas </w:t>
      </w:r>
      <w:r w:rsidRPr="00D61E64">
        <w:rPr>
          <w:rFonts w:cs="Arial"/>
          <w:strike/>
          <w:szCs w:val="24"/>
        </w:rPr>
        <w:t xml:space="preserve">existentes no contrato com vencimento a partir da primeira parcela prorrogada e até julho </w:t>
      </w:r>
      <w:r w:rsidR="006D3DBB" w:rsidRPr="00D61E64">
        <w:rPr>
          <w:rFonts w:cs="Arial"/>
          <w:strike/>
          <w:szCs w:val="24"/>
        </w:rPr>
        <w:t xml:space="preserve">agosto </w:t>
      </w:r>
      <w:r w:rsidR="00BA0293" w:rsidRPr="00D61E64">
        <w:rPr>
          <w:rFonts w:cs="Arial"/>
          <w:strike/>
          <w:szCs w:val="24"/>
        </w:rPr>
        <w:t xml:space="preserve">setembro </w:t>
      </w:r>
      <w:r w:rsidRPr="00D61E64">
        <w:rPr>
          <w:rFonts w:cs="Arial"/>
          <w:strike/>
          <w:szCs w:val="24"/>
        </w:rPr>
        <w:t>de 2024</w:t>
      </w:r>
      <w:r w:rsidR="006D3DBB" w:rsidRPr="00D61E64">
        <w:rPr>
          <w:rFonts w:cs="Arial"/>
          <w:strike/>
          <w:szCs w:val="24"/>
        </w:rPr>
        <w:t>, observado o disposto no item 2.1.6.1</w:t>
      </w:r>
      <w:r w:rsidRPr="00D61E64">
        <w:rPr>
          <w:rFonts w:cs="Arial"/>
          <w:strike/>
        </w:rPr>
        <w:t>.</w:t>
      </w:r>
      <w:r w:rsidR="006D3DBB">
        <w:rPr>
          <w:rFonts w:cs="Arial"/>
        </w:rPr>
        <w:t xml:space="preserve"> </w:t>
      </w:r>
      <w:r w:rsidR="00FC02DC" w:rsidRPr="00650A96">
        <w:rPr>
          <w:rFonts w:cs="Arial"/>
        </w:rPr>
        <w:t xml:space="preserve">para </w:t>
      </w:r>
      <w:r w:rsidR="00FC02DC">
        <w:rPr>
          <w:rFonts w:cs="Arial"/>
        </w:rPr>
        <w:t>27.11.2024</w:t>
      </w:r>
      <w:r w:rsidR="00FC02DC" w:rsidRPr="00650A96">
        <w:rPr>
          <w:rFonts w:cs="Arial"/>
        </w:rPr>
        <w:t xml:space="preserve">, todas as parcelas </w:t>
      </w:r>
      <w:r w:rsidR="00FC02DC" w:rsidRPr="00650A96">
        <w:rPr>
          <w:rFonts w:cs="Arial"/>
          <w:szCs w:val="24"/>
        </w:rPr>
        <w:t xml:space="preserve">existentes no contrato com vencimento a partir da primeira parcela prorrogada e até </w:t>
      </w:r>
      <w:r w:rsidR="00FC02DC">
        <w:rPr>
          <w:rFonts w:cs="Arial"/>
          <w:szCs w:val="24"/>
        </w:rPr>
        <w:t>novembro</w:t>
      </w:r>
      <w:r w:rsidR="00FC02DC" w:rsidRPr="00650A96">
        <w:rPr>
          <w:rFonts w:cs="Arial"/>
          <w:szCs w:val="24"/>
        </w:rPr>
        <w:t xml:space="preserve"> de 2024, observado o disposto no</w:t>
      </w:r>
      <w:r w:rsidR="00FC02DC">
        <w:rPr>
          <w:rFonts w:cs="Arial"/>
          <w:szCs w:val="24"/>
        </w:rPr>
        <w:t>s</w:t>
      </w:r>
      <w:r w:rsidR="00FC02DC" w:rsidRPr="00650A96">
        <w:rPr>
          <w:rFonts w:cs="Arial"/>
          <w:szCs w:val="24"/>
        </w:rPr>
        <w:t xml:space="preserve"> ite</w:t>
      </w:r>
      <w:r w:rsidR="00FC02DC">
        <w:rPr>
          <w:rFonts w:cs="Arial"/>
          <w:szCs w:val="24"/>
        </w:rPr>
        <w:t>ns 2.1.2.1.3 e</w:t>
      </w:r>
      <w:r w:rsidR="00FC02DC" w:rsidRPr="00650A96">
        <w:rPr>
          <w:rFonts w:cs="Arial"/>
          <w:szCs w:val="24"/>
        </w:rPr>
        <w:t xml:space="preserve"> 2.1.6.1</w:t>
      </w:r>
      <w:r w:rsidR="00FC02DC">
        <w:rPr>
          <w:rFonts w:cs="Arial"/>
          <w:szCs w:val="24"/>
        </w:rPr>
        <w:t>.</w:t>
      </w:r>
      <w:r w:rsidR="00FC02DC" w:rsidRPr="00D27718">
        <w:rPr>
          <w:b/>
          <w:i/>
          <w:color w:val="000099"/>
          <w:sz w:val="20"/>
        </w:rPr>
        <w:t xml:space="preserve"> </w:t>
      </w:r>
      <w:r w:rsidR="006D3DBB" w:rsidRPr="00D27718">
        <w:rPr>
          <w:b/>
          <w:i/>
          <w:color w:val="000099"/>
          <w:sz w:val="20"/>
        </w:rPr>
        <w:t>(</w:t>
      </w:r>
      <w:r w:rsidR="006D3DBB">
        <w:rPr>
          <w:b/>
          <w:i/>
          <w:color w:val="000099"/>
          <w:sz w:val="20"/>
        </w:rPr>
        <w:t xml:space="preserve">Alterado </w:t>
      </w:r>
      <w:r w:rsidR="006D3DBB" w:rsidRPr="00D27718">
        <w:rPr>
          <w:b/>
          <w:i/>
          <w:color w:val="000099"/>
          <w:sz w:val="20"/>
        </w:rPr>
        <w:t>pela</w:t>
      </w:r>
      <w:r w:rsidR="00BA0293">
        <w:rPr>
          <w:b/>
          <w:i/>
          <w:color w:val="000099"/>
          <w:sz w:val="20"/>
        </w:rPr>
        <w:t>s</w:t>
      </w:r>
      <w:r w:rsidR="006D3DBB" w:rsidRPr="00D27718">
        <w:rPr>
          <w:b/>
          <w:i/>
          <w:color w:val="000099"/>
          <w:sz w:val="20"/>
        </w:rPr>
        <w:t xml:space="preserve"> Circular</w:t>
      </w:r>
      <w:r w:rsidR="00BA0293">
        <w:rPr>
          <w:b/>
          <w:i/>
          <w:color w:val="000099"/>
          <w:sz w:val="20"/>
        </w:rPr>
        <w:t>es</w:t>
      </w:r>
      <w:r w:rsidR="006D3DBB" w:rsidRPr="00D27718">
        <w:rPr>
          <w:b/>
          <w:i/>
          <w:color w:val="000099"/>
          <w:sz w:val="20"/>
        </w:rPr>
        <w:t xml:space="preserve"> SUP/ADIG Nº </w:t>
      </w:r>
      <w:r w:rsidR="006D3DBB">
        <w:rPr>
          <w:b/>
          <w:i/>
          <w:color w:val="000099"/>
          <w:sz w:val="20"/>
        </w:rPr>
        <w:t>74</w:t>
      </w:r>
      <w:r w:rsidR="006D3DBB" w:rsidRPr="00D27718">
        <w:rPr>
          <w:b/>
          <w:i/>
          <w:color w:val="000099"/>
          <w:sz w:val="20"/>
        </w:rPr>
        <w:t>/202</w:t>
      </w:r>
      <w:r w:rsidR="006D3DBB">
        <w:rPr>
          <w:b/>
          <w:i/>
          <w:color w:val="000099"/>
          <w:sz w:val="20"/>
        </w:rPr>
        <w:t>4</w:t>
      </w:r>
      <w:r w:rsidR="006D3DBB" w:rsidRPr="00D27718">
        <w:rPr>
          <w:b/>
          <w:i/>
          <w:color w:val="000099"/>
          <w:sz w:val="20"/>
        </w:rPr>
        <w:t xml:space="preserve">-BNDES, de </w:t>
      </w:r>
      <w:r w:rsidR="006D3DBB">
        <w:rPr>
          <w:b/>
          <w:i/>
          <w:color w:val="000099"/>
          <w:sz w:val="20"/>
        </w:rPr>
        <w:t>14</w:t>
      </w:r>
      <w:r w:rsidR="006D3DBB" w:rsidRPr="00D27718">
        <w:rPr>
          <w:b/>
          <w:i/>
          <w:color w:val="000099"/>
          <w:sz w:val="20"/>
        </w:rPr>
        <w:t>.0</w:t>
      </w:r>
      <w:r w:rsidR="006D3DBB">
        <w:rPr>
          <w:b/>
          <w:i/>
          <w:color w:val="000099"/>
          <w:sz w:val="20"/>
        </w:rPr>
        <w:t>8</w:t>
      </w:r>
      <w:r w:rsidR="006D3DBB" w:rsidRPr="00D27718">
        <w:rPr>
          <w:b/>
          <w:i/>
          <w:color w:val="000099"/>
          <w:sz w:val="20"/>
        </w:rPr>
        <w:t>.202</w:t>
      </w:r>
      <w:r w:rsidR="006D3DBB">
        <w:rPr>
          <w:b/>
          <w:i/>
          <w:color w:val="000099"/>
          <w:sz w:val="20"/>
        </w:rPr>
        <w:t>4</w:t>
      </w:r>
      <w:r w:rsidR="00BA0293">
        <w:rPr>
          <w:b/>
          <w:i/>
          <w:color w:val="000099"/>
          <w:sz w:val="20"/>
        </w:rPr>
        <w:t xml:space="preserve"> e </w:t>
      </w:r>
      <w:r w:rsidR="00BA0293" w:rsidRPr="00D27718">
        <w:rPr>
          <w:b/>
          <w:i/>
          <w:color w:val="000099"/>
          <w:sz w:val="20"/>
        </w:rPr>
        <w:t xml:space="preserve">SUP/ADIG Nº </w:t>
      </w:r>
      <w:r w:rsidR="00BC4754">
        <w:rPr>
          <w:b/>
          <w:i/>
          <w:color w:val="000099"/>
          <w:sz w:val="20"/>
        </w:rPr>
        <w:t>80</w:t>
      </w:r>
      <w:r w:rsidR="00BA0293" w:rsidRPr="00D27718">
        <w:rPr>
          <w:b/>
          <w:i/>
          <w:color w:val="000099"/>
          <w:sz w:val="20"/>
        </w:rPr>
        <w:t>/202</w:t>
      </w:r>
      <w:r w:rsidR="00BA0293">
        <w:rPr>
          <w:b/>
          <w:i/>
          <w:color w:val="000099"/>
          <w:sz w:val="20"/>
        </w:rPr>
        <w:t>4</w:t>
      </w:r>
      <w:r w:rsidR="00BA0293" w:rsidRPr="00D27718">
        <w:rPr>
          <w:b/>
          <w:i/>
          <w:color w:val="000099"/>
          <w:sz w:val="20"/>
        </w:rPr>
        <w:t xml:space="preserve">-BNDES, de </w:t>
      </w:r>
      <w:r w:rsidR="00BC4754">
        <w:rPr>
          <w:b/>
          <w:i/>
          <w:color w:val="000099"/>
          <w:sz w:val="20"/>
        </w:rPr>
        <w:t>06</w:t>
      </w:r>
      <w:r w:rsidR="00BA0293" w:rsidRPr="00D27718">
        <w:rPr>
          <w:b/>
          <w:i/>
          <w:color w:val="000099"/>
          <w:sz w:val="20"/>
        </w:rPr>
        <w:t>.0</w:t>
      </w:r>
      <w:r w:rsidR="00BC4754">
        <w:rPr>
          <w:b/>
          <w:i/>
          <w:color w:val="000099"/>
          <w:sz w:val="20"/>
        </w:rPr>
        <w:t>9</w:t>
      </w:r>
      <w:r w:rsidR="00BA0293" w:rsidRPr="00D27718">
        <w:rPr>
          <w:b/>
          <w:i/>
          <w:color w:val="000099"/>
          <w:sz w:val="20"/>
        </w:rPr>
        <w:t>.202</w:t>
      </w:r>
      <w:r w:rsidR="00BA0293">
        <w:rPr>
          <w:b/>
          <w:i/>
          <w:color w:val="000099"/>
          <w:sz w:val="20"/>
        </w:rPr>
        <w:t>4</w:t>
      </w:r>
      <w:r w:rsidR="00FC02DC">
        <w:rPr>
          <w:b/>
          <w:i/>
          <w:color w:val="000099"/>
          <w:sz w:val="20"/>
        </w:rPr>
        <w:t>,</w:t>
      </w:r>
      <w:r w:rsidR="00AA66A4">
        <w:rPr>
          <w:b/>
          <w:i/>
          <w:color w:val="000099"/>
          <w:sz w:val="20"/>
        </w:rPr>
        <w:t xml:space="preserve"> SUP/ADIG Nº 87/2024-BNDES, de 18.09.2024</w:t>
      </w:r>
      <w:r w:rsidR="00FC02DC">
        <w:rPr>
          <w:b/>
          <w:i/>
          <w:color w:val="000099"/>
          <w:sz w:val="20"/>
        </w:rPr>
        <w:t xml:space="preserve"> e SUP/ADIG Nº 95/2024-BNDES, de 14.10.2024</w:t>
      </w:r>
      <w:r w:rsidR="006D3DBB" w:rsidRPr="00D27718">
        <w:rPr>
          <w:b/>
          <w:i/>
          <w:color w:val="000099"/>
          <w:sz w:val="20"/>
        </w:rPr>
        <w:t>)</w:t>
      </w:r>
    </w:p>
    <w:p w14:paraId="342B0A46" w14:textId="240DC84A" w:rsidR="006D3DBB" w:rsidRDefault="006D3DBB" w:rsidP="006D3DBB">
      <w:pPr>
        <w:pStyle w:val="BNDES"/>
        <w:widowControl w:val="0"/>
        <w:spacing w:before="120" w:after="120"/>
        <w:ind w:left="2694" w:hanging="993"/>
        <w:rPr>
          <w:b/>
          <w:i/>
          <w:color w:val="000099"/>
          <w:sz w:val="20"/>
        </w:rPr>
      </w:pPr>
      <w:r w:rsidRPr="00265155">
        <w:rPr>
          <w:rFonts w:cs="Arial"/>
          <w:b/>
          <w:bCs/>
          <w:strike/>
          <w:szCs w:val="24"/>
        </w:rPr>
        <w:t>2.1.4.1.</w:t>
      </w:r>
      <w:r w:rsidRPr="00265155">
        <w:rPr>
          <w:rFonts w:cs="Arial"/>
          <w:strike/>
          <w:szCs w:val="24"/>
        </w:rPr>
        <w:t xml:space="preserve"> </w:t>
      </w:r>
      <w:r w:rsidRPr="00265155">
        <w:rPr>
          <w:rFonts w:cs="Arial"/>
          <w:strike/>
          <w:szCs w:val="24"/>
        </w:rPr>
        <w:tab/>
      </w:r>
      <w:r w:rsidRPr="00FF7E63">
        <w:rPr>
          <w:rFonts w:cs="Arial"/>
          <w:strike/>
          <w:szCs w:val="24"/>
        </w:rPr>
        <w:t xml:space="preserve">Eventual parcela com vencimento em 15.09.2024 será </w:t>
      </w:r>
      <w:r w:rsidRPr="00FF7E63">
        <w:rPr>
          <w:rFonts w:cs="Arial"/>
          <w:strike/>
          <w:szCs w:val="24"/>
        </w:rPr>
        <w:lastRenderedPageBreak/>
        <w:t>cobrada pelo Sistema BNDES em 16.09.2024, nos termos do item 5.2 do Anexo I à Circular SUP/ADIG nº 13/2022-BNDES, de 26.05.2022, não sendo, portanto, necessário informar a parcela que tenha vencimento no mês de setembro de 2024.</w:t>
      </w:r>
      <w:r>
        <w:rPr>
          <w:rFonts w:cs="Arial"/>
          <w:szCs w:val="24"/>
        </w:rPr>
        <w:t xml:space="preserve"> </w:t>
      </w:r>
      <w:r w:rsidRPr="00D27718">
        <w:rPr>
          <w:b/>
          <w:i/>
          <w:color w:val="000099"/>
          <w:sz w:val="20"/>
        </w:rPr>
        <w:t>(</w:t>
      </w:r>
      <w:r>
        <w:rPr>
          <w:b/>
          <w:i/>
          <w:color w:val="000099"/>
          <w:sz w:val="20"/>
        </w:rPr>
        <w:t xml:space="preserve">Incluído </w:t>
      </w:r>
      <w:r w:rsidRPr="00D27718">
        <w:rPr>
          <w:b/>
          <w:i/>
          <w:color w:val="000099"/>
          <w:sz w:val="20"/>
        </w:rPr>
        <w:t xml:space="preserve">pela Circular SUP/ADIG Nº </w:t>
      </w:r>
      <w:r>
        <w:rPr>
          <w:b/>
          <w:i/>
          <w:color w:val="000099"/>
          <w:sz w:val="20"/>
        </w:rPr>
        <w:t>74</w:t>
      </w:r>
      <w:r w:rsidRPr="00D27718">
        <w:rPr>
          <w:b/>
          <w:i/>
          <w:color w:val="000099"/>
          <w:sz w:val="20"/>
        </w:rPr>
        <w:t>/202</w:t>
      </w:r>
      <w:r>
        <w:rPr>
          <w:b/>
          <w:i/>
          <w:color w:val="000099"/>
          <w:sz w:val="20"/>
        </w:rPr>
        <w:t>4</w:t>
      </w:r>
      <w:r w:rsidRPr="00D27718">
        <w:rPr>
          <w:b/>
          <w:i/>
          <w:color w:val="000099"/>
          <w:sz w:val="20"/>
        </w:rPr>
        <w:t xml:space="preserve">-BNDES, de </w:t>
      </w:r>
      <w:r>
        <w:rPr>
          <w:b/>
          <w:i/>
          <w:color w:val="000099"/>
          <w:sz w:val="20"/>
        </w:rPr>
        <w:t>14</w:t>
      </w:r>
      <w:r w:rsidRPr="00D27718">
        <w:rPr>
          <w:b/>
          <w:i/>
          <w:color w:val="000099"/>
          <w:sz w:val="20"/>
        </w:rPr>
        <w:t>.0</w:t>
      </w:r>
      <w:r>
        <w:rPr>
          <w:b/>
          <w:i/>
          <w:color w:val="000099"/>
          <w:sz w:val="20"/>
        </w:rPr>
        <w:t>8</w:t>
      </w:r>
      <w:r w:rsidRPr="00D27718">
        <w:rPr>
          <w:b/>
          <w:i/>
          <w:color w:val="000099"/>
          <w:sz w:val="20"/>
        </w:rPr>
        <w:t>.202</w:t>
      </w:r>
      <w:r>
        <w:rPr>
          <w:b/>
          <w:i/>
          <w:color w:val="000099"/>
          <w:sz w:val="20"/>
        </w:rPr>
        <w:t>4</w:t>
      </w:r>
      <w:r w:rsidR="00FF7E63">
        <w:rPr>
          <w:b/>
          <w:i/>
          <w:color w:val="000099"/>
          <w:sz w:val="20"/>
        </w:rPr>
        <w:t xml:space="preserve"> </w:t>
      </w:r>
      <w:r w:rsidR="00AA3489">
        <w:rPr>
          <w:b/>
          <w:i/>
          <w:color w:val="000099"/>
          <w:sz w:val="20"/>
        </w:rPr>
        <w:t xml:space="preserve">e </w:t>
      </w:r>
      <w:r w:rsidR="00FF7E63">
        <w:rPr>
          <w:b/>
          <w:i/>
          <w:color w:val="000099"/>
          <w:sz w:val="20"/>
        </w:rPr>
        <w:t xml:space="preserve">excluído </w:t>
      </w:r>
      <w:r w:rsidR="00FF7E63" w:rsidRPr="00D27718">
        <w:rPr>
          <w:b/>
          <w:i/>
          <w:color w:val="000099"/>
          <w:sz w:val="20"/>
        </w:rPr>
        <w:t xml:space="preserve">pela Circular SUP/ADIG Nº </w:t>
      </w:r>
      <w:r w:rsidR="00FF7E63">
        <w:rPr>
          <w:b/>
          <w:i/>
          <w:color w:val="000099"/>
          <w:sz w:val="20"/>
        </w:rPr>
        <w:t>80</w:t>
      </w:r>
      <w:r w:rsidR="00FF7E63" w:rsidRPr="00D27718">
        <w:rPr>
          <w:b/>
          <w:i/>
          <w:color w:val="000099"/>
          <w:sz w:val="20"/>
        </w:rPr>
        <w:t>/202</w:t>
      </w:r>
      <w:r w:rsidR="00FF7E63">
        <w:rPr>
          <w:b/>
          <w:i/>
          <w:color w:val="000099"/>
          <w:sz w:val="20"/>
        </w:rPr>
        <w:t>4</w:t>
      </w:r>
      <w:r w:rsidR="00FF7E63" w:rsidRPr="00D27718">
        <w:rPr>
          <w:b/>
          <w:i/>
          <w:color w:val="000099"/>
          <w:sz w:val="20"/>
        </w:rPr>
        <w:t xml:space="preserve">-BNDES, de </w:t>
      </w:r>
      <w:r w:rsidR="00FF7E63">
        <w:rPr>
          <w:b/>
          <w:i/>
          <w:color w:val="000099"/>
          <w:sz w:val="20"/>
        </w:rPr>
        <w:t>06</w:t>
      </w:r>
      <w:r w:rsidR="00FF7E63" w:rsidRPr="00D27718">
        <w:rPr>
          <w:b/>
          <w:i/>
          <w:color w:val="000099"/>
          <w:sz w:val="20"/>
        </w:rPr>
        <w:t>.0</w:t>
      </w:r>
      <w:r w:rsidR="00FF7E63">
        <w:rPr>
          <w:b/>
          <w:i/>
          <w:color w:val="000099"/>
          <w:sz w:val="20"/>
        </w:rPr>
        <w:t>9</w:t>
      </w:r>
      <w:r w:rsidR="00FF7E63" w:rsidRPr="00D27718">
        <w:rPr>
          <w:b/>
          <w:i/>
          <w:color w:val="000099"/>
          <w:sz w:val="20"/>
        </w:rPr>
        <w:t>.202</w:t>
      </w:r>
      <w:r w:rsidR="00FF7E63">
        <w:rPr>
          <w:b/>
          <w:i/>
          <w:color w:val="000099"/>
          <w:sz w:val="20"/>
        </w:rPr>
        <w:t>4</w:t>
      </w:r>
      <w:r w:rsidRPr="00D27718">
        <w:rPr>
          <w:b/>
          <w:i/>
          <w:color w:val="000099"/>
          <w:sz w:val="20"/>
        </w:rPr>
        <w:t>)</w:t>
      </w:r>
    </w:p>
    <w:p w14:paraId="5C47F49A" w14:textId="357A667E" w:rsidR="00870C2A" w:rsidRDefault="00870C2A" w:rsidP="006D3DBB">
      <w:pPr>
        <w:pStyle w:val="BNDES"/>
        <w:widowControl w:val="0"/>
        <w:spacing w:before="120" w:after="120"/>
        <w:ind w:left="2694" w:hanging="993"/>
        <w:rPr>
          <w:rFonts w:cs="Arial"/>
          <w:szCs w:val="24"/>
        </w:rPr>
      </w:pPr>
      <w:r w:rsidRPr="00265155">
        <w:rPr>
          <w:rFonts w:cs="Arial"/>
          <w:b/>
          <w:bCs/>
          <w:strike/>
          <w:szCs w:val="24"/>
        </w:rPr>
        <w:t>2.</w:t>
      </w:r>
      <w:r w:rsidRPr="00265155">
        <w:rPr>
          <w:rFonts w:cs="Arial"/>
          <w:b/>
          <w:bCs/>
          <w:strike/>
        </w:rPr>
        <w:t>1.4.1.   Para 15.10.2024</w:t>
      </w:r>
      <w:r w:rsidRPr="00265155">
        <w:rPr>
          <w:rFonts w:cs="Arial"/>
          <w:strike/>
        </w:rPr>
        <w:t xml:space="preserve">, todas as parcelas </w:t>
      </w:r>
      <w:r w:rsidRPr="00265155">
        <w:rPr>
          <w:rFonts w:cs="Arial"/>
          <w:strike/>
          <w:szCs w:val="24"/>
        </w:rPr>
        <w:t xml:space="preserve">existentes no contrato com vencimento a partir da primeira parcela prorrogada e até 14.10.2024, no caso de prorrogação ao amparo do item 1.1.4 e em conformidade com o </w:t>
      </w:r>
      <w:r w:rsidRPr="00265155">
        <w:rPr>
          <w:rFonts w:cs="Arial"/>
          <w:b/>
          <w:bCs/>
          <w:strike/>
          <w:szCs w:val="24"/>
        </w:rPr>
        <w:t>MCR 3-7-12</w:t>
      </w:r>
      <w:r w:rsidRPr="00265155">
        <w:rPr>
          <w:rFonts w:cs="Arial"/>
          <w:strike/>
          <w:szCs w:val="24"/>
        </w:rPr>
        <w:t>, observado o disposto nos itens 2.1.3.1.1 e 2.1.6.1.</w:t>
      </w:r>
      <w:r>
        <w:rPr>
          <w:rFonts w:cs="Arial"/>
          <w:szCs w:val="24"/>
        </w:rPr>
        <w:t xml:space="preserve">  </w:t>
      </w:r>
      <w:r w:rsidRPr="00D27718">
        <w:rPr>
          <w:b/>
          <w:i/>
          <w:color w:val="000099"/>
          <w:sz w:val="20"/>
        </w:rPr>
        <w:t>(</w:t>
      </w:r>
      <w:r>
        <w:rPr>
          <w:b/>
          <w:i/>
          <w:color w:val="000099"/>
          <w:sz w:val="20"/>
        </w:rPr>
        <w:t xml:space="preserve">Incluído </w:t>
      </w:r>
      <w:r w:rsidRPr="00D27718">
        <w:rPr>
          <w:b/>
          <w:i/>
          <w:color w:val="000099"/>
          <w:sz w:val="20"/>
        </w:rPr>
        <w:t xml:space="preserve">pela Circular SUP/ADIG Nº </w:t>
      </w:r>
      <w:r>
        <w:rPr>
          <w:b/>
          <w:i/>
          <w:color w:val="000099"/>
          <w:sz w:val="20"/>
        </w:rPr>
        <w:t>87</w:t>
      </w:r>
      <w:r w:rsidRPr="00D27718">
        <w:rPr>
          <w:b/>
          <w:i/>
          <w:color w:val="000099"/>
          <w:sz w:val="20"/>
        </w:rPr>
        <w:t>/202</w:t>
      </w:r>
      <w:r>
        <w:rPr>
          <w:b/>
          <w:i/>
          <w:color w:val="000099"/>
          <w:sz w:val="20"/>
        </w:rPr>
        <w:t>4</w:t>
      </w:r>
      <w:r w:rsidRPr="00D27718">
        <w:rPr>
          <w:b/>
          <w:i/>
          <w:color w:val="000099"/>
          <w:sz w:val="20"/>
        </w:rPr>
        <w:t xml:space="preserve">-BNDES, de </w:t>
      </w:r>
      <w:r>
        <w:rPr>
          <w:b/>
          <w:i/>
          <w:color w:val="000099"/>
          <w:sz w:val="20"/>
        </w:rPr>
        <w:t>18</w:t>
      </w:r>
      <w:r w:rsidRPr="00D27718">
        <w:rPr>
          <w:b/>
          <w:i/>
          <w:color w:val="000099"/>
          <w:sz w:val="20"/>
        </w:rPr>
        <w:t>.0</w:t>
      </w:r>
      <w:r>
        <w:rPr>
          <w:b/>
          <w:i/>
          <w:color w:val="000099"/>
          <w:sz w:val="20"/>
        </w:rPr>
        <w:t>9</w:t>
      </w:r>
      <w:r w:rsidRPr="00D27718">
        <w:rPr>
          <w:b/>
          <w:i/>
          <w:color w:val="000099"/>
          <w:sz w:val="20"/>
        </w:rPr>
        <w:t>.202</w:t>
      </w:r>
      <w:r>
        <w:rPr>
          <w:b/>
          <w:i/>
          <w:color w:val="000099"/>
          <w:sz w:val="20"/>
        </w:rPr>
        <w:t>4</w:t>
      </w:r>
      <w:r w:rsidR="00265155">
        <w:rPr>
          <w:b/>
          <w:i/>
          <w:color w:val="000099"/>
          <w:sz w:val="20"/>
        </w:rPr>
        <w:t xml:space="preserve"> e Excluído pela </w:t>
      </w:r>
      <w:r w:rsidR="00265155" w:rsidRPr="00D27718">
        <w:rPr>
          <w:b/>
          <w:i/>
          <w:color w:val="000099"/>
          <w:sz w:val="20"/>
        </w:rPr>
        <w:t xml:space="preserve">Circular SUP/ADIG Nº </w:t>
      </w:r>
      <w:r w:rsidR="00265155">
        <w:rPr>
          <w:b/>
          <w:i/>
          <w:color w:val="000099"/>
          <w:sz w:val="20"/>
        </w:rPr>
        <w:t>95</w:t>
      </w:r>
      <w:r w:rsidR="00265155" w:rsidRPr="00D27718">
        <w:rPr>
          <w:b/>
          <w:i/>
          <w:color w:val="000099"/>
          <w:sz w:val="20"/>
        </w:rPr>
        <w:t>/202</w:t>
      </w:r>
      <w:r w:rsidR="00265155">
        <w:rPr>
          <w:b/>
          <w:i/>
          <w:color w:val="000099"/>
          <w:sz w:val="20"/>
        </w:rPr>
        <w:t>4</w:t>
      </w:r>
      <w:r w:rsidR="00265155" w:rsidRPr="00D27718">
        <w:rPr>
          <w:b/>
          <w:i/>
          <w:color w:val="000099"/>
          <w:sz w:val="20"/>
        </w:rPr>
        <w:t xml:space="preserve">-BNDES, de </w:t>
      </w:r>
      <w:r w:rsidR="00265155">
        <w:rPr>
          <w:b/>
          <w:i/>
          <w:color w:val="000099"/>
          <w:sz w:val="20"/>
        </w:rPr>
        <w:t>14</w:t>
      </w:r>
      <w:r w:rsidR="00265155" w:rsidRPr="00D27718">
        <w:rPr>
          <w:b/>
          <w:i/>
          <w:color w:val="000099"/>
          <w:sz w:val="20"/>
        </w:rPr>
        <w:t>.</w:t>
      </w:r>
      <w:r w:rsidR="00265155">
        <w:rPr>
          <w:b/>
          <w:i/>
          <w:color w:val="000099"/>
          <w:sz w:val="20"/>
        </w:rPr>
        <w:t>10</w:t>
      </w:r>
      <w:r w:rsidR="00265155" w:rsidRPr="00D27718">
        <w:rPr>
          <w:b/>
          <w:i/>
          <w:color w:val="000099"/>
          <w:sz w:val="20"/>
        </w:rPr>
        <w:t>.202</w:t>
      </w:r>
      <w:r w:rsidR="00265155">
        <w:rPr>
          <w:b/>
          <w:i/>
          <w:color w:val="000099"/>
          <w:sz w:val="20"/>
        </w:rPr>
        <w:t>4</w:t>
      </w:r>
      <w:r>
        <w:rPr>
          <w:b/>
          <w:i/>
          <w:color w:val="000099"/>
          <w:sz w:val="20"/>
        </w:rPr>
        <w:t>)</w:t>
      </w:r>
    </w:p>
    <w:p w14:paraId="1EA52332" w14:textId="185841FB" w:rsidR="00870C2A" w:rsidRDefault="00870C2A" w:rsidP="006D3DBB">
      <w:pPr>
        <w:pStyle w:val="BNDES"/>
        <w:widowControl w:val="0"/>
        <w:spacing w:before="120" w:after="120"/>
        <w:ind w:left="2694" w:hanging="993"/>
        <w:rPr>
          <w:rFonts w:cs="Arial"/>
          <w:b/>
          <w:bCs/>
        </w:rPr>
      </w:pPr>
      <w:r w:rsidRPr="00265155">
        <w:rPr>
          <w:rFonts w:cs="Arial"/>
          <w:b/>
          <w:bCs/>
          <w:strike/>
          <w:szCs w:val="24"/>
        </w:rPr>
        <w:t xml:space="preserve">2.1.4.2    </w:t>
      </w:r>
      <w:r w:rsidRPr="00265155">
        <w:rPr>
          <w:rFonts w:cs="Arial"/>
          <w:b/>
          <w:bCs/>
          <w:strike/>
        </w:rPr>
        <w:t>Para 30.10.2024</w:t>
      </w:r>
      <w:r w:rsidRPr="00265155">
        <w:rPr>
          <w:rFonts w:cs="Arial"/>
          <w:strike/>
        </w:rPr>
        <w:t xml:space="preserve">, todas as parcelas </w:t>
      </w:r>
      <w:r w:rsidRPr="00265155">
        <w:rPr>
          <w:rFonts w:cs="Arial"/>
          <w:strike/>
          <w:szCs w:val="24"/>
        </w:rPr>
        <w:t xml:space="preserve">existentes no contrato com vencimento a partir da primeira parcela prorrogada e até 29.10.2024, no caso de prorrogação ao amparo do item 1.1.5 e em conformidade com o </w:t>
      </w:r>
      <w:r w:rsidRPr="00265155">
        <w:rPr>
          <w:rFonts w:cs="Arial"/>
          <w:b/>
          <w:bCs/>
          <w:strike/>
          <w:szCs w:val="24"/>
        </w:rPr>
        <w:t>MCR 3-7-14</w:t>
      </w:r>
      <w:r w:rsidRPr="00265155">
        <w:rPr>
          <w:rFonts w:cs="Arial"/>
          <w:strike/>
          <w:szCs w:val="24"/>
        </w:rPr>
        <w:t>, observado o disposto nos itens 2.1.2.1.3, 2.1.3.1.2 e 2.1.6.1.</w:t>
      </w:r>
      <w:r>
        <w:rPr>
          <w:rFonts w:cs="Arial"/>
          <w:szCs w:val="24"/>
        </w:rPr>
        <w:t xml:space="preserve"> </w:t>
      </w:r>
      <w:r w:rsidRPr="00D27718">
        <w:rPr>
          <w:b/>
          <w:i/>
          <w:color w:val="000099"/>
          <w:sz w:val="20"/>
        </w:rPr>
        <w:t>(</w:t>
      </w:r>
      <w:r>
        <w:rPr>
          <w:b/>
          <w:i/>
          <w:color w:val="000099"/>
          <w:sz w:val="20"/>
        </w:rPr>
        <w:t xml:space="preserve">Incluído </w:t>
      </w:r>
      <w:r w:rsidRPr="00D27718">
        <w:rPr>
          <w:b/>
          <w:i/>
          <w:color w:val="000099"/>
          <w:sz w:val="20"/>
        </w:rPr>
        <w:t xml:space="preserve">pela Circular SUP/ADIG Nº </w:t>
      </w:r>
      <w:r>
        <w:rPr>
          <w:b/>
          <w:i/>
          <w:color w:val="000099"/>
          <w:sz w:val="20"/>
        </w:rPr>
        <w:t>87</w:t>
      </w:r>
      <w:r w:rsidRPr="00D27718">
        <w:rPr>
          <w:b/>
          <w:i/>
          <w:color w:val="000099"/>
          <w:sz w:val="20"/>
        </w:rPr>
        <w:t>/202</w:t>
      </w:r>
      <w:r>
        <w:rPr>
          <w:b/>
          <w:i/>
          <w:color w:val="000099"/>
          <w:sz w:val="20"/>
        </w:rPr>
        <w:t>4</w:t>
      </w:r>
      <w:r w:rsidRPr="00D27718">
        <w:rPr>
          <w:b/>
          <w:i/>
          <w:color w:val="000099"/>
          <w:sz w:val="20"/>
        </w:rPr>
        <w:t xml:space="preserve">-BNDES, de </w:t>
      </w:r>
      <w:r>
        <w:rPr>
          <w:b/>
          <w:i/>
          <w:color w:val="000099"/>
          <w:sz w:val="20"/>
        </w:rPr>
        <w:t>18</w:t>
      </w:r>
      <w:r w:rsidRPr="00D27718">
        <w:rPr>
          <w:b/>
          <w:i/>
          <w:color w:val="000099"/>
          <w:sz w:val="20"/>
        </w:rPr>
        <w:t>.0</w:t>
      </w:r>
      <w:r>
        <w:rPr>
          <w:b/>
          <w:i/>
          <w:color w:val="000099"/>
          <w:sz w:val="20"/>
        </w:rPr>
        <w:t>9</w:t>
      </w:r>
      <w:r w:rsidRPr="00D27718">
        <w:rPr>
          <w:b/>
          <w:i/>
          <w:color w:val="000099"/>
          <w:sz w:val="20"/>
        </w:rPr>
        <w:t>.202</w:t>
      </w:r>
      <w:r>
        <w:rPr>
          <w:b/>
          <w:i/>
          <w:color w:val="000099"/>
          <w:sz w:val="20"/>
        </w:rPr>
        <w:t>4</w:t>
      </w:r>
      <w:r w:rsidR="00265155">
        <w:rPr>
          <w:b/>
          <w:i/>
          <w:color w:val="000099"/>
          <w:sz w:val="20"/>
        </w:rPr>
        <w:t xml:space="preserve"> e Excluído pela </w:t>
      </w:r>
      <w:r w:rsidR="00265155" w:rsidRPr="00D27718">
        <w:rPr>
          <w:b/>
          <w:i/>
          <w:color w:val="000099"/>
          <w:sz w:val="20"/>
        </w:rPr>
        <w:t xml:space="preserve">Circular SUP/ADIG Nº </w:t>
      </w:r>
      <w:r w:rsidR="00265155">
        <w:rPr>
          <w:b/>
          <w:i/>
          <w:color w:val="000099"/>
          <w:sz w:val="20"/>
        </w:rPr>
        <w:t>95</w:t>
      </w:r>
      <w:r w:rsidR="00265155" w:rsidRPr="00D27718">
        <w:rPr>
          <w:b/>
          <w:i/>
          <w:color w:val="000099"/>
          <w:sz w:val="20"/>
        </w:rPr>
        <w:t>/202</w:t>
      </w:r>
      <w:r w:rsidR="00265155">
        <w:rPr>
          <w:b/>
          <w:i/>
          <w:color w:val="000099"/>
          <w:sz w:val="20"/>
        </w:rPr>
        <w:t>4</w:t>
      </w:r>
      <w:r w:rsidR="00265155" w:rsidRPr="00D27718">
        <w:rPr>
          <w:b/>
          <w:i/>
          <w:color w:val="000099"/>
          <w:sz w:val="20"/>
        </w:rPr>
        <w:t xml:space="preserve">-BNDES, de </w:t>
      </w:r>
      <w:r w:rsidR="00265155">
        <w:rPr>
          <w:b/>
          <w:i/>
          <w:color w:val="000099"/>
          <w:sz w:val="20"/>
        </w:rPr>
        <w:t>14</w:t>
      </w:r>
      <w:r w:rsidR="00265155" w:rsidRPr="00D27718">
        <w:rPr>
          <w:b/>
          <w:i/>
          <w:color w:val="000099"/>
          <w:sz w:val="20"/>
        </w:rPr>
        <w:t>.</w:t>
      </w:r>
      <w:r w:rsidR="00265155">
        <w:rPr>
          <w:b/>
          <w:i/>
          <w:color w:val="000099"/>
          <w:sz w:val="20"/>
        </w:rPr>
        <w:t>10</w:t>
      </w:r>
      <w:r w:rsidR="00265155" w:rsidRPr="00D27718">
        <w:rPr>
          <w:b/>
          <w:i/>
          <w:color w:val="000099"/>
          <w:sz w:val="20"/>
        </w:rPr>
        <w:t>.202</w:t>
      </w:r>
      <w:r w:rsidR="00265155">
        <w:rPr>
          <w:b/>
          <w:i/>
          <w:color w:val="000099"/>
          <w:sz w:val="20"/>
        </w:rPr>
        <w:t>4</w:t>
      </w:r>
      <w:r w:rsidR="00C262E3">
        <w:rPr>
          <w:b/>
          <w:i/>
          <w:color w:val="000099"/>
          <w:sz w:val="20"/>
        </w:rPr>
        <w:t>)</w:t>
      </w:r>
    </w:p>
    <w:p w14:paraId="3D186026" w14:textId="77777777" w:rsidR="00FC0A33" w:rsidRDefault="00FC0A33" w:rsidP="00FC0A33">
      <w:pPr>
        <w:pStyle w:val="BNDES"/>
        <w:widowControl w:val="0"/>
        <w:spacing w:after="120"/>
        <w:ind w:left="1701" w:right="-11" w:hanging="709"/>
        <w:rPr>
          <w:rFonts w:cs="Arial"/>
        </w:rPr>
      </w:pPr>
      <w:r w:rsidRPr="002B10BD">
        <w:rPr>
          <w:rFonts w:cs="Arial"/>
          <w:b/>
          <w:bCs/>
        </w:rPr>
        <w:t>2.1.5.</w:t>
      </w:r>
      <w:r>
        <w:rPr>
          <w:rFonts w:cs="Arial"/>
        </w:rPr>
        <w:tab/>
        <w:t>Os pedidos de renegociações relativos ao REFIN Agro Sul deverão ser protocolados, em um único arquivo, juntamente com os pedidos de renegociações enquadrados nas demais formas de renegociação vigentes, mencionadas no item 3.1 da Circular SUP/ADIG nº 49/2023-BNDES, de 30.08.2023, e na Circular SUP/ADIG nº 18/2024-BNDES, de 18.04.2024.</w:t>
      </w:r>
    </w:p>
    <w:p w14:paraId="6B2D73CF" w14:textId="77777777" w:rsidR="00FC0A33" w:rsidRDefault="00FC0A33" w:rsidP="00FC0A33">
      <w:pPr>
        <w:pStyle w:val="BNDES"/>
        <w:widowControl w:val="0"/>
        <w:spacing w:before="120" w:after="120"/>
        <w:ind w:left="1701" w:hanging="709"/>
        <w:rPr>
          <w:rFonts w:cs="Arial"/>
        </w:rPr>
      </w:pPr>
      <w:r w:rsidRPr="008734B2">
        <w:rPr>
          <w:rFonts w:cs="Arial"/>
          <w:b/>
          <w:bCs/>
        </w:rPr>
        <w:t>2.1.</w:t>
      </w:r>
      <w:r>
        <w:rPr>
          <w:rFonts w:cs="Arial"/>
          <w:b/>
          <w:bCs/>
        </w:rPr>
        <w:t>6</w:t>
      </w:r>
      <w:r w:rsidRPr="008734B2">
        <w:rPr>
          <w:rFonts w:cs="Arial"/>
          <w:b/>
          <w:bCs/>
        </w:rPr>
        <w:t>.</w:t>
      </w:r>
      <w:r>
        <w:rPr>
          <w:rFonts w:cs="Arial"/>
        </w:rPr>
        <w:t xml:space="preserve"> </w:t>
      </w:r>
      <w:r>
        <w:rPr>
          <w:rFonts w:cs="Arial"/>
        </w:rPr>
        <w:tab/>
        <w:t xml:space="preserve">As operações de crédito contidas no último arquivo protocolado em determinado mês, cuja respectiva renegociação seja homologada pelo BNDES, não poderão ser </w:t>
      </w:r>
      <w:r w:rsidRPr="00EE3841">
        <w:rPr>
          <w:rFonts w:cs="Arial"/>
        </w:rPr>
        <w:t>novamente submetidas ao BNDES</w:t>
      </w:r>
      <w:r>
        <w:rPr>
          <w:rFonts w:cs="Arial"/>
        </w:rPr>
        <w:t xml:space="preserve">, </w:t>
      </w:r>
      <w:r w:rsidRPr="00EE3841">
        <w:rPr>
          <w:rFonts w:cs="Arial"/>
        </w:rPr>
        <w:t>nos meses de protocolo subsequentes</w:t>
      </w:r>
      <w:r>
        <w:rPr>
          <w:rFonts w:cs="Arial"/>
        </w:rPr>
        <w:t>,</w:t>
      </w:r>
      <w:r w:rsidRPr="00EE3841">
        <w:rPr>
          <w:rFonts w:cs="Arial"/>
        </w:rPr>
        <w:t xml:space="preserve"> </w:t>
      </w:r>
      <w:r w:rsidRPr="00B86F65">
        <w:rPr>
          <w:rFonts w:cs="Arial"/>
        </w:rPr>
        <w:t xml:space="preserve">para </w:t>
      </w:r>
      <w:r>
        <w:rPr>
          <w:rFonts w:cs="Arial"/>
        </w:rPr>
        <w:t xml:space="preserve">cancelamento, alteração, inclusão, </w:t>
      </w:r>
      <w:r w:rsidRPr="00B86F65">
        <w:rPr>
          <w:rFonts w:cs="Arial"/>
        </w:rPr>
        <w:t>complementação ou</w:t>
      </w:r>
      <w:r>
        <w:rPr>
          <w:rFonts w:cs="Arial"/>
        </w:rPr>
        <w:t xml:space="preserve"> retificação das prestações renegociadas.</w:t>
      </w:r>
    </w:p>
    <w:p w14:paraId="1875BFA1" w14:textId="5F1BEF43" w:rsidR="006D3DBB" w:rsidRPr="006D3DBB" w:rsidRDefault="006D3DBB" w:rsidP="006D3DBB">
      <w:pPr>
        <w:pStyle w:val="BNDES"/>
        <w:widowControl w:val="0"/>
        <w:spacing w:before="120" w:after="120"/>
        <w:ind w:left="2694" w:hanging="993"/>
        <w:rPr>
          <w:rFonts w:cs="Arial"/>
          <w:szCs w:val="24"/>
        </w:rPr>
      </w:pPr>
      <w:r w:rsidRPr="006D3DBB">
        <w:rPr>
          <w:rFonts w:cs="Arial"/>
          <w:b/>
          <w:bCs/>
          <w:szCs w:val="24"/>
        </w:rPr>
        <w:t>2.1.6.1.</w:t>
      </w:r>
      <w:r w:rsidRPr="006D3DBB">
        <w:rPr>
          <w:rFonts w:cs="Arial"/>
          <w:szCs w:val="24"/>
        </w:rPr>
        <w:t xml:space="preserve"> </w:t>
      </w:r>
      <w:r w:rsidRPr="006D3DBB">
        <w:rPr>
          <w:rFonts w:cs="Arial"/>
          <w:szCs w:val="24"/>
        </w:rPr>
        <w:tab/>
      </w:r>
      <w:r w:rsidRPr="005960AC">
        <w:rPr>
          <w:rFonts w:cs="Arial"/>
          <w:strike/>
          <w:szCs w:val="24"/>
        </w:rPr>
        <w:t>Admite-se, no caso de operação de crédito cujas parcelas já tenham sido prorrogadas para 15.08.2024</w:t>
      </w:r>
      <w:r w:rsidR="002B44AD" w:rsidRPr="005960AC">
        <w:rPr>
          <w:rFonts w:cs="Arial"/>
          <w:strike/>
          <w:szCs w:val="24"/>
        </w:rPr>
        <w:t xml:space="preserve"> </w:t>
      </w:r>
      <w:r w:rsidR="002B44AD" w:rsidRPr="005960AC">
        <w:rPr>
          <w:rFonts w:cs="Arial"/>
          <w:bCs/>
          <w:strike/>
          <w:color w:val="000000"/>
        </w:rPr>
        <w:t>ou 16.09.2024</w:t>
      </w:r>
      <w:r w:rsidRPr="005960AC">
        <w:rPr>
          <w:rFonts w:cs="Arial"/>
          <w:strike/>
          <w:szCs w:val="24"/>
        </w:rPr>
        <w:t xml:space="preserve"> ao amparo do REFIN Agro Sul, o protocolo no mês de agosto </w:t>
      </w:r>
      <w:r w:rsidR="002B44AD" w:rsidRPr="005960AC">
        <w:rPr>
          <w:rFonts w:cs="Arial"/>
          <w:strike/>
          <w:szCs w:val="24"/>
        </w:rPr>
        <w:t xml:space="preserve">setembro </w:t>
      </w:r>
      <w:r w:rsidRPr="005960AC">
        <w:rPr>
          <w:rFonts w:cs="Arial"/>
          <w:strike/>
          <w:szCs w:val="24"/>
        </w:rPr>
        <w:t>de 2024 de pedido de prorrogação da parcela de 15.08.2024</w:t>
      </w:r>
      <w:r w:rsidR="002B44AD" w:rsidRPr="005960AC">
        <w:rPr>
          <w:rFonts w:cs="Arial"/>
          <w:strike/>
          <w:szCs w:val="24"/>
        </w:rPr>
        <w:t xml:space="preserve"> </w:t>
      </w:r>
      <w:r w:rsidR="002B44AD" w:rsidRPr="005960AC">
        <w:rPr>
          <w:rFonts w:cs="Arial"/>
          <w:bCs/>
          <w:strike/>
          <w:color w:val="000000"/>
        </w:rPr>
        <w:t>ou de 16.09.2024,</w:t>
      </w:r>
      <w:r w:rsidRPr="005960AC">
        <w:rPr>
          <w:rFonts w:cs="Arial"/>
          <w:strike/>
          <w:szCs w:val="24"/>
        </w:rPr>
        <w:t xml:space="preserve"> para 16.09.2024</w:t>
      </w:r>
      <w:r w:rsidR="002B44AD" w:rsidRPr="005960AC">
        <w:rPr>
          <w:rFonts w:cs="Arial"/>
          <w:strike/>
          <w:szCs w:val="24"/>
        </w:rPr>
        <w:t xml:space="preserve"> 15.10.2024</w:t>
      </w:r>
      <w:r w:rsidR="00E534C4" w:rsidRPr="005960AC">
        <w:rPr>
          <w:rFonts w:cs="Arial"/>
          <w:strike/>
          <w:szCs w:val="24"/>
        </w:rPr>
        <w:t xml:space="preserve">, </w:t>
      </w:r>
      <w:r w:rsidR="00E534C4" w:rsidRPr="005960AC">
        <w:rPr>
          <w:rFonts w:cs="Arial"/>
          <w:bCs/>
          <w:strike/>
          <w:color w:val="000000"/>
        </w:rPr>
        <w:t>caso enquadrada nos termos do MCR 3-7-12, ou para 30.10.2024, caso enquadrada nos termos do MCR 3-7-14.</w:t>
      </w:r>
      <w:r>
        <w:rPr>
          <w:rFonts w:cs="Arial"/>
          <w:szCs w:val="24"/>
        </w:rPr>
        <w:t xml:space="preserve"> </w:t>
      </w:r>
      <w:r w:rsidR="00CF7710">
        <w:rPr>
          <w:rFonts w:cs="Arial"/>
          <w:bCs/>
          <w:color w:val="000000"/>
        </w:rPr>
        <w:t xml:space="preserve">Admite-se, na hipótese de operação de crédito cujas parcelas já tenham sido prorrogadas ao amparo do REFIN Agro Sul para 15.08.2024 ou 16.09.2024 ou 15.10.2024 ou 30.10.2024, </w:t>
      </w:r>
      <w:r w:rsidR="00CF7710">
        <w:rPr>
          <w:rFonts w:cs="Arial"/>
          <w:bCs/>
          <w:color w:val="000000"/>
        </w:rPr>
        <w:lastRenderedPageBreak/>
        <w:t>conforme o caso, o protocolo no mês de outubro de 2024 de pedido de prorrogação para 27.11.2024, observado que, na hipótese de prorrogação anterior ao amparo do REFIN Agro Sul para 30.10.2024, somente se admite a prorrogação de 30.10.2024 para 27.11.2024, caso no protocolo de setembro de 2024 tenha sido indicado o código ‘03’ (prorrogação para 30.10.2024, com base no art. 4º do Decreto nº 12.138/2024) no campo “Prorrogação” do formato de arquivo.</w:t>
      </w:r>
      <w:r w:rsidR="00CF7710">
        <w:rPr>
          <w:rFonts w:cs="Arial"/>
          <w:szCs w:val="24"/>
        </w:rPr>
        <w:t xml:space="preserve"> </w:t>
      </w:r>
      <w:r w:rsidRPr="00D27718">
        <w:rPr>
          <w:b/>
          <w:i/>
          <w:color w:val="000099"/>
          <w:sz w:val="20"/>
        </w:rPr>
        <w:t>(</w:t>
      </w:r>
      <w:r>
        <w:rPr>
          <w:b/>
          <w:i/>
          <w:color w:val="000099"/>
          <w:sz w:val="20"/>
        </w:rPr>
        <w:t xml:space="preserve">Incluído </w:t>
      </w:r>
      <w:r w:rsidRPr="00D27718">
        <w:rPr>
          <w:b/>
          <w:i/>
          <w:color w:val="000099"/>
          <w:sz w:val="20"/>
        </w:rPr>
        <w:t xml:space="preserve">pela Circular SUP/ADIG Nº </w:t>
      </w:r>
      <w:r>
        <w:rPr>
          <w:b/>
          <w:i/>
          <w:color w:val="000099"/>
          <w:sz w:val="20"/>
        </w:rPr>
        <w:t>74</w:t>
      </w:r>
      <w:r w:rsidRPr="00D27718">
        <w:rPr>
          <w:b/>
          <w:i/>
          <w:color w:val="000099"/>
          <w:sz w:val="20"/>
        </w:rPr>
        <w:t>/202</w:t>
      </w:r>
      <w:r>
        <w:rPr>
          <w:b/>
          <w:i/>
          <w:color w:val="000099"/>
          <w:sz w:val="20"/>
        </w:rPr>
        <w:t>4</w:t>
      </w:r>
      <w:r w:rsidRPr="00D27718">
        <w:rPr>
          <w:b/>
          <w:i/>
          <w:color w:val="000099"/>
          <w:sz w:val="20"/>
        </w:rPr>
        <w:t xml:space="preserve">-BNDES, de </w:t>
      </w:r>
      <w:r>
        <w:rPr>
          <w:b/>
          <w:i/>
          <w:color w:val="000099"/>
          <w:sz w:val="20"/>
        </w:rPr>
        <w:t>14</w:t>
      </w:r>
      <w:r w:rsidRPr="00D27718">
        <w:rPr>
          <w:b/>
          <w:i/>
          <w:color w:val="000099"/>
          <w:sz w:val="20"/>
        </w:rPr>
        <w:t>.0</w:t>
      </w:r>
      <w:r>
        <w:rPr>
          <w:b/>
          <w:i/>
          <w:color w:val="000099"/>
          <w:sz w:val="20"/>
        </w:rPr>
        <w:t>8</w:t>
      </w:r>
      <w:r w:rsidRPr="00D27718">
        <w:rPr>
          <w:b/>
          <w:i/>
          <w:color w:val="000099"/>
          <w:sz w:val="20"/>
        </w:rPr>
        <w:t>.202</w:t>
      </w:r>
      <w:r>
        <w:rPr>
          <w:b/>
          <w:i/>
          <w:color w:val="000099"/>
          <w:sz w:val="20"/>
        </w:rPr>
        <w:t>4</w:t>
      </w:r>
      <w:r w:rsidR="002B44AD">
        <w:rPr>
          <w:b/>
          <w:i/>
          <w:color w:val="000099"/>
          <w:sz w:val="20"/>
        </w:rPr>
        <w:t xml:space="preserve"> e alterado </w:t>
      </w:r>
      <w:r w:rsidR="002B44AD" w:rsidRPr="00D27718">
        <w:rPr>
          <w:b/>
          <w:i/>
          <w:color w:val="000099"/>
          <w:sz w:val="20"/>
        </w:rPr>
        <w:t>pela</w:t>
      </w:r>
      <w:r w:rsidR="00E534C4">
        <w:rPr>
          <w:b/>
          <w:i/>
          <w:color w:val="000099"/>
          <w:sz w:val="20"/>
        </w:rPr>
        <w:t>s</w:t>
      </w:r>
      <w:r w:rsidR="002B44AD" w:rsidRPr="00D27718">
        <w:rPr>
          <w:b/>
          <w:i/>
          <w:color w:val="000099"/>
          <w:sz w:val="20"/>
        </w:rPr>
        <w:t xml:space="preserve"> Circular</w:t>
      </w:r>
      <w:r w:rsidR="00E534C4">
        <w:rPr>
          <w:b/>
          <w:i/>
          <w:color w:val="000099"/>
          <w:sz w:val="20"/>
        </w:rPr>
        <w:t>es</w:t>
      </w:r>
      <w:r w:rsidR="002B44AD" w:rsidRPr="00D27718">
        <w:rPr>
          <w:b/>
          <w:i/>
          <w:color w:val="000099"/>
          <w:sz w:val="20"/>
        </w:rPr>
        <w:t xml:space="preserve"> SUP/ADIG Nº </w:t>
      </w:r>
      <w:r w:rsidR="002B44AD">
        <w:rPr>
          <w:b/>
          <w:i/>
          <w:color w:val="000099"/>
          <w:sz w:val="20"/>
        </w:rPr>
        <w:t>80</w:t>
      </w:r>
      <w:r w:rsidR="002B44AD" w:rsidRPr="00D27718">
        <w:rPr>
          <w:b/>
          <w:i/>
          <w:color w:val="000099"/>
          <w:sz w:val="20"/>
        </w:rPr>
        <w:t>/202</w:t>
      </w:r>
      <w:r w:rsidR="002B44AD">
        <w:rPr>
          <w:b/>
          <w:i/>
          <w:color w:val="000099"/>
          <w:sz w:val="20"/>
        </w:rPr>
        <w:t>4</w:t>
      </w:r>
      <w:r w:rsidR="002B44AD" w:rsidRPr="00D27718">
        <w:rPr>
          <w:b/>
          <w:i/>
          <w:color w:val="000099"/>
          <w:sz w:val="20"/>
        </w:rPr>
        <w:t xml:space="preserve">-BNDES, de </w:t>
      </w:r>
      <w:r w:rsidR="002B44AD">
        <w:rPr>
          <w:b/>
          <w:i/>
          <w:color w:val="000099"/>
          <w:sz w:val="20"/>
        </w:rPr>
        <w:t>06</w:t>
      </w:r>
      <w:r w:rsidR="002B44AD" w:rsidRPr="00D27718">
        <w:rPr>
          <w:b/>
          <w:i/>
          <w:color w:val="000099"/>
          <w:sz w:val="20"/>
        </w:rPr>
        <w:t>.0</w:t>
      </w:r>
      <w:r w:rsidR="002B44AD">
        <w:rPr>
          <w:b/>
          <w:i/>
          <w:color w:val="000099"/>
          <w:sz w:val="20"/>
        </w:rPr>
        <w:t>9</w:t>
      </w:r>
      <w:r w:rsidR="002B44AD" w:rsidRPr="00D27718">
        <w:rPr>
          <w:b/>
          <w:i/>
          <w:color w:val="000099"/>
          <w:sz w:val="20"/>
        </w:rPr>
        <w:t>.202</w:t>
      </w:r>
      <w:r w:rsidR="002B44AD">
        <w:rPr>
          <w:b/>
          <w:i/>
          <w:color w:val="000099"/>
          <w:sz w:val="20"/>
        </w:rPr>
        <w:t>4</w:t>
      </w:r>
      <w:r w:rsidR="00E534C4">
        <w:rPr>
          <w:b/>
          <w:i/>
          <w:color w:val="000099"/>
          <w:sz w:val="20"/>
        </w:rPr>
        <w:t xml:space="preserve"> e SUP/ADIG Nº 87/2024, de 18.09.2024</w:t>
      </w:r>
      <w:r w:rsidR="00CF7710">
        <w:rPr>
          <w:b/>
          <w:i/>
          <w:color w:val="000099"/>
          <w:sz w:val="20"/>
        </w:rPr>
        <w:t xml:space="preserve"> e SUP/ADIG Nº 95/2024, de 14.10.2024</w:t>
      </w:r>
      <w:r w:rsidRPr="00D27718">
        <w:rPr>
          <w:b/>
          <w:i/>
          <w:color w:val="000099"/>
          <w:sz w:val="20"/>
        </w:rPr>
        <w:t>)</w:t>
      </w:r>
    </w:p>
    <w:p w14:paraId="49C0BC84" w14:textId="77777777" w:rsidR="00FC0A33" w:rsidRDefault="00FC0A33" w:rsidP="00FC0A33">
      <w:pPr>
        <w:pStyle w:val="BNDES"/>
        <w:widowControl w:val="0"/>
        <w:spacing w:after="120"/>
        <w:ind w:left="1701" w:right="-11" w:hanging="709"/>
        <w:rPr>
          <w:rFonts w:cs="Arial"/>
        </w:rPr>
      </w:pPr>
      <w:r>
        <w:rPr>
          <w:rFonts w:cs="Arial"/>
          <w:b/>
          <w:bCs/>
        </w:rPr>
        <w:t>2.</w:t>
      </w:r>
      <w:r w:rsidRPr="002B10BD">
        <w:rPr>
          <w:rFonts w:cs="Arial"/>
          <w:b/>
          <w:bCs/>
        </w:rPr>
        <w:t>1.</w:t>
      </w:r>
      <w:r>
        <w:rPr>
          <w:rFonts w:cs="Arial"/>
          <w:b/>
          <w:bCs/>
        </w:rPr>
        <w:t>7</w:t>
      </w:r>
      <w:r w:rsidRPr="002B10BD">
        <w:rPr>
          <w:rFonts w:cs="Arial"/>
          <w:b/>
          <w:bCs/>
        </w:rPr>
        <w:t>.</w:t>
      </w:r>
      <w:r>
        <w:rPr>
          <w:rFonts w:cs="Arial"/>
        </w:rPr>
        <w:t xml:space="preserve"> </w:t>
      </w:r>
      <w:r>
        <w:rPr>
          <w:rFonts w:cs="Arial"/>
        </w:rPr>
        <w:tab/>
        <w:t>Sem prejuízo do disposto no item 1.1.3 desta Circular, o Agente Financeiro Credenciado deverá observar também os demais procedimentos operacionais estabelecidos nos itens 3.2 a 3.11 da Circular SUP/ADIG nº 49/2023-BNDES, de 30.08.2023.</w:t>
      </w:r>
    </w:p>
    <w:p w14:paraId="020CF896" w14:textId="77777777" w:rsidR="00FC0A33" w:rsidRPr="00EE1D18" w:rsidRDefault="00FC0A33" w:rsidP="00FC0A33">
      <w:pPr>
        <w:pStyle w:val="BNDES"/>
        <w:widowControl w:val="0"/>
        <w:spacing w:before="120" w:after="120"/>
        <w:ind w:left="1701" w:hanging="709"/>
        <w:rPr>
          <w:rFonts w:cs="Arial"/>
        </w:rPr>
      </w:pPr>
      <w:r>
        <w:rPr>
          <w:rFonts w:cs="Arial"/>
          <w:b/>
          <w:bCs/>
        </w:rPr>
        <w:t>2.</w:t>
      </w:r>
      <w:r w:rsidRPr="007C5D77">
        <w:rPr>
          <w:rFonts w:cs="Arial"/>
          <w:b/>
          <w:bCs/>
        </w:rPr>
        <w:t>1.8.</w:t>
      </w:r>
      <w:r>
        <w:rPr>
          <w:rFonts w:cs="Arial"/>
        </w:rPr>
        <w:t xml:space="preserve"> </w:t>
      </w:r>
      <w:r>
        <w:rPr>
          <w:rFonts w:cs="Arial"/>
        </w:rPr>
        <w:tab/>
        <w:t>Os valores de principal e juros relativos</w:t>
      </w:r>
      <w:r w:rsidRPr="000E7412">
        <w:rPr>
          <w:rFonts w:cs="Arial"/>
        </w:rPr>
        <w:t xml:space="preserve"> à</w:t>
      </w:r>
      <w:r>
        <w:rPr>
          <w:rFonts w:cs="Arial"/>
        </w:rPr>
        <w:t>s</w:t>
      </w:r>
      <w:r w:rsidRPr="000E7412">
        <w:rPr>
          <w:rFonts w:cs="Arial"/>
        </w:rPr>
        <w:t xml:space="preserve"> parcela</w:t>
      </w:r>
      <w:r>
        <w:rPr>
          <w:rFonts w:cs="Arial"/>
        </w:rPr>
        <w:t>s</w:t>
      </w:r>
      <w:r w:rsidRPr="000E7412">
        <w:rPr>
          <w:rFonts w:cs="Arial"/>
        </w:rPr>
        <w:t xml:space="preserve"> renegociada</w:t>
      </w:r>
      <w:r>
        <w:rPr>
          <w:rFonts w:cs="Arial"/>
        </w:rPr>
        <w:t>s</w:t>
      </w:r>
      <w:r w:rsidRPr="000E7412">
        <w:rPr>
          <w:rFonts w:cs="Arial"/>
        </w:rPr>
        <w:t xml:space="preserve"> </w:t>
      </w:r>
      <w:r>
        <w:rPr>
          <w:rFonts w:cs="Arial"/>
        </w:rPr>
        <w:t>que</w:t>
      </w:r>
      <w:r w:rsidRPr="000E7412">
        <w:rPr>
          <w:rFonts w:cs="Arial"/>
        </w:rPr>
        <w:t xml:space="preserve"> não tenha</w:t>
      </w:r>
      <w:r>
        <w:rPr>
          <w:rFonts w:cs="Arial"/>
        </w:rPr>
        <w:t>m</w:t>
      </w:r>
      <w:r w:rsidRPr="000E7412">
        <w:rPr>
          <w:rFonts w:cs="Arial"/>
        </w:rPr>
        <w:t xml:space="preserve"> sido paga</w:t>
      </w:r>
      <w:r>
        <w:rPr>
          <w:rFonts w:cs="Arial"/>
        </w:rPr>
        <w:t>s</w:t>
      </w:r>
      <w:r w:rsidRPr="000E7412">
        <w:rPr>
          <w:rFonts w:cs="Arial"/>
        </w:rPr>
        <w:t xml:space="preserve"> pela</w:t>
      </w:r>
      <w:r>
        <w:rPr>
          <w:rFonts w:cs="Arial"/>
        </w:rPr>
        <w:t>s</w:t>
      </w:r>
      <w:r w:rsidRPr="000E7412">
        <w:rPr>
          <w:rFonts w:cs="Arial"/>
        </w:rPr>
        <w:t xml:space="preserve"> Beneficiária</w:t>
      </w:r>
      <w:r>
        <w:rPr>
          <w:rFonts w:cs="Arial"/>
        </w:rPr>
        <w:t>s</w:t>
      </w:r>
      <w:r w:rsidRPr="000E7412">
        <w:rPr>
          <w:rFonts w:cs="Arial"/>
        </w:rPr>
        <w:t xml:space="preserve"> Fina</w:t>
      </w:r>
      <w:r>
        <w:rPr>
          <w:rFonts w:cs="Arial"/>
        </w:rPr>
        <w:t>is</w:t>
      </w:r>
      <w:r w:rsidRPr="000E7412">
        <w:rPr>
          <w:rFonts w:cs="Arial"/>
        </w:rPr>
        <w:t>, mas já tenha</w:t>
      </w:r>
      <w:r>
        <w:rPr>
          <w:rFonts w:cs="Arial"/>
        </w:rPr>
        <w:t>m</w:t>
      </w:r>
      <w:r w:rsidRPr="000E7412">
        <w:rPr>
          <w:rFonts w:cs="Arial"/>
        </w:rPr>
        <w:t xml:space="preserve"> sido paga</w:t>
      </w:r>
      <w:r>
        <w:rPr>
          <w:rFonts w:cs="Arial"/>
        </w:rPr>
        <w:t>s</w:t>
      </w:r>
      <w:r w:rsidRPr="000E7412">
        <w:rPr>
          <w:rFonts w:cs="Arial"/>
        </w:rPr>
        <w:t xml:space="preserve"> </w:t>
      </w:r>
      <w:r>
        <w:rPr>
          <w:rFonts w:cs="Arial"/>
        </w:rPr>
        <w:t>pelos Agentes Financeiros Credenciados</w:t>
      </w:r>
      <w:r w:rsidRPr="000E7412">
        <w:rPr>
          <w:rFonts w:cs="Arial"/>
        </w:rPr>
        <w:t xml:space="preserve"> ao </w:t>
      </w:r>
      <w:r>
        <w:rPr>
          <w:rFonts w:cs="Arial"/>
        </w:rPr>
        <w:t xml:space="preserve">Sistema </w:t>
      </w:r>
      <w:r w:rsidRPr="000E7412">
        <w:rPr>
          <w:rFonts w:cs="Arial"/>
        </w:rPr>
        <w:t>BNDES</w:t>
      </w:r>
      <w:r>
        <w:rPr>
          <w:rFonts w:cs="Arial"/>
        </w:rPr>
        <w:t>,</w:t>
      </w:r>
      <w:r w:rsidRPr="00C451DF">
        <w:rPr>
          <w:rFonts w:cs="Arial"/>
        </w:rPr>
        <w:t xml:space="preserve"> ser</w:t>
      </w:r>
      <w:r>
        <w:rPr>
          <w:rFonts w:cs="Arial"/>
        </w:rPr>
        <w:t>ão</w:t>
      </w:r>
      <w:r w:rsidRPr="00C451DF">
        <w:rPr>
          <w:rFonts w:cs="Arial"/>
        </w:rPr>
        <w:t xml:space="preserve"> devolvido</w:t>
      </w:r>
      <w:r>
        <w:rPr>
          <w:rFonts w:cs="Arial"/>
        </w:rPr>
        <w:t>s</w:t>
      </w:r>
      <w:r w:rsidRPr="00C451DF">
        <w:rPr>
          <w:rFonts w:cs="Arial"/>
        </w:rPr>
        <w:t xml:space="preserve"> pelo</w:t>
      </w:r>
      <w:r>
        <w:rPr>
          <w:rFonts w:cs="Arial"/>
        </w:rPr>
        <w:t>s</w:t>
      </w:r>
      <w:r w:rsidRPr="00C451DF">
        <w:rPr>
          <w:rFonts w:cs="Arial"/>
        </w:rPr>
        <w:t xml:space="preserve"> seu</w:t>
      </w:r>
      <w:r>
        <w:rPr>
          <w:rFonts w:cs="Arial"/>
        </w:rPr>
        <w:t>s</w:t>
      </w:r>
      <w:r w:rsidRPr="00C451DF">
        <w:rPr>
          <w:rFonts w:cs="Arial"/>
        </w:rPr>
        <w:t xml:space="preserve"> valor</w:t>
      </w:r>
      <w:r>
        <w:rPr>
          <w:rFonts w:cs="Arial"/>
        </w:rPr>
        <w:t>es</w:t>
      </w:r>
      <w:r w:rsidRPr="00C451DF">
        <w:rPr>
          <w:rFonts w:cs="Arial"/>
        </w:rPr>
        <w:t xml:space="preserve"> histórico</w:t>
      </w:r>
      <w:r>
        <w:rPr>
          <w:rFonts w:cs="Arial"/>
        </w:rPr>
        <w:t>s</w:t>
      </w:r>
      <w:r w:rsidRPr="00C451DF">
        <w:rPr>
          <w:rFonts w:cs="Arial"/>
        </w:rPr>
        <w:t xml:space="preserve"> ao</w:t>
      </w:r>
      <w:r>
        <w:rPr>
          <w:rFonts w:cs="Arial"/>
        </w:rPr>
        <w:t>s</w:t>
      </w:r>
      <w:r w:rsidRPr="00C451DF">
        <w:rPr>
          <w:rFonts w:cs="Arial"/>
        </w:rPr>
        <w:t xml:space="preserve"> saldo</w:t>
      </w:r>
      <w:r>
        <w:rPr>
          <w:rFonts w:cs="Arial"/>
        </w:rPr>
        <w:t>s</w:t>
      </w:r>
      <w:r w:rsidRPr="00EE1D18">
        <w:rPr>
          <w:rFonts w:cs="Arial"/>
        </w:rPr>
        <w:t xml:space="preserve"> da</w:t>
      </w:r>
      <w:r>
        <w:rPr>
          <w:rFonts w:cs="Arial"/>
        </w:rPr>
        <w:t>s</w:t>
      </w:r>
      <w:r w:rsidRPr="00EE1D18">
        <w:rPr>
          <w:rFonts w:cs="Arial"/>
        </w:rPr>
        <w:t xml:space="preserve"> </w:t>
      </w:r>
      <w:r>
        <w:rPr>
          <w:rFonts w:cs="Arial"/>
        </w:rPr>
        <w:t xml:space="preserve">respectivas </w:t>
      </w:r>
      <w:r w:rsidRPr="00EE1D18">
        <w:rPr>
          <w:rFonts w:cs="Arial"/>
        </w:rPr>
        <w:t>operaç</w:t>
      </w:r>
      <w:r>
        <w:rPr>
          <w:rFonts w:cs="Arial"/>
        </w:rPr>
        <w:t>ões</w:t>
      </w:r>
      <w:r w:rsidRPr="00EE1D18">
        <w:rPr>
          <w:rFonts w:cs="Arial"/>
        </w:rPr>
        <w:t xml:space="preserve"> na</w:t>
      </w:r>
      <w:r>
        <w:rPr>
          <w:rFonts w:cs="Arial"/>
        </w:rPr>
        <w:t>s</w:t>
      </w:r>
      <w:r w:rsidRPr="00EE1D18">
        <w:rPr>
          <w:rFonts w:cs="Arial"/>
        </w:rPr>
        <w:t xml:space="preserve"> data</w:t>
      </w:r>
      <w:r>
        <w:rPr>
          <w:rFonts w:cs="Arial"/>
        </w:rPr>
        <w:t>s</w:t>
      </w:r>
      <w:r w:rsidRPr="00EE1D18">
        <w:rPr>
          <w:rFonts w:cs="Arial"/>
        </w:rPr>
        <w:t xml:space="preserve"> da</w:t>
      </w:r>
      <w:r>
        <w:rPr>
          <w:rFonts w:cs="Arial"/>
        </w:rPr>
        <w:t>s</w:t>
      </w:r>
      <w:r w:rsidRPr="00EE1D18">
        <w:rPr>
          <w:rFonts w:cs="Arial"/>
        </w:rPr>
        <w:t xml:space="preserve"> efetiva</w:t>
      </w:r>
      <w:r>
        <w:rPr>
          <w:rFonts w:cs="Arial"/>
        </w:rPr>
        <w:t>s</w:t>
      </w:r>
      <w:r w:rsidRPr="00EE1D18">
        <w:rPr>
          <w:rFonts w:cs="Arial"/>
        </w:rPr>
        <w:t xml:space="preserve"> devoluç</w:t>
      </w:r>
      <w:r>
        <w:rPr>
          <w:rFonts w:cs="Arial"/>
        </w:rPr>
        <w:t>ões</w:t>
      </w:r>
      <w:r w:rsidRPr="00EE1D18">
        <w:rPr>
          <w:rFonts w:cs="Arial"/>
        </w:rPr>
        <w:t xml:space="preserve"> </w:t>
      </w:r>
      <w:r>
        <w:rPr>
          <w:rFonts w:cs="Arial"/>
        </w:rPr>
        <w:t>aos Agentes Financeiros Credenciados</w:t>
      </w:r>
      <w:r w:rsidRPr="00EE1D18">
        <w:rPr>
          <w:rFonts w:cs="Arial"/>
        </w:rPr>
        <w:t>, sendo incorporado</w:t>
      </w:r>
      <w:r>
        <w:rPr>
          <w:rFonts w:cs="Arial"/>
        </w:rPr>
        <w:t>s</w:t>
      </w:r>
      <w:r w:rsidRPr="00EE1D18">
        <w:rPr>
          <w:rFonts w:cs="Arial"/>
        </w:rPr>
        <w:t>:</w:t>
      </w:r>
    </w:p>
    <w:p w14:paraId="46A943CC" w14:textId="77777777" w:rsidR="00FC0A33" w:rsidRPr="00EE1D18" w:rsidRDefault="00FC0A33" w:rsidP="0099525D">
      <w:pPr>
        <w:pStyle w:val="BNDES"/>
        <w:widowControl w:val="0"/>
        <w:spacing w:before="120" w:after="120"/>
        <w:ind w:left="2694" w:hanging="993"/>
        <w:rPr>
          <w:rFonts w:cs="Arial"/>
        </w:rPr>
      </w:pPr>
      <w:r w:rsidRPr="007C5D77">
        <w:rPr>
          <w:rFonts w:cs="Arial"/>
          <w:b/>
          <w:bCs/>
        </w:rPr>
        <w:t>2.1.8.1.</w:t>
      </w:r>
      <w:r>
        <w:rPr>
          <w:rFonts w:cs="Arial"/>
        </w:rPr>
        <w:tab/>
        <w:t>A</w:t>
      </w:r>
      <w:r w:rsidRPr="00EE1D18">
        <w:rPr>
          <w:rFonts w:cs="Arial"/>
        </w:rPr>
        <w:t>o</w:t>
      </w:r>
      <w:r>
        <w:rPr>
          <w:rFonts w:cs="Arial"/>
        </w:rPr>
        <w:t>s</w:t>
      </w:r>
      <w:r w:rsidRPr="00EE1D18">
        <w:rPr>
          <w:rFonts w:cs="Arial"/>
        </w:rPr>
        <w:t xml:space="preserve"> saldo</w:t>
      </w:r>
      <w:r>
        <w:rPr>
          <w:rFonts w:cs="Arial"/>
        </w:rPr>
        <w:t>s</w:t>
      </w:r>
      <w:r w:rsidRPr="00EE1D18">
        <w:rPr>
          <w:rFonts w:cs="Arial"/>
        </w:rPr>
        <w:t xml:space="preserve"> do</w:t>
      </w:r>
      <w:r>
        <w:rPr>
          <w:rFonts w:cs="Arial"/>
        </w:rPr>
        <w:t>s</w:t>
      </w:r>
      <w:r w:rsidRPr="00EE1D18">
        <w:rPr>
          <w:rFonts w:cs="Arial"/>
        </w:rPr>
        <w:t xml:space="preserve"> novo</w:t>
      </w:r>
      <w:r>
        <w:rPr>
          <w:rFonts w:cs="Arial"/>
        </w:rPr>
        <w:t>s</w:t>
      </w:r>
      <w:r w:rsidRPr="00EE1D18">
        <w:rPr>
          <w:rFonts w:cs="Arial"/>
        </w:rPr>
        <w:t xml:space="preserve"> subcrédito</w:t>
      </w:r>
      <w:r>
        <w:rPr>
          <w:rFonts w:cs="Arial"/>
        </w:rPr>
        <w:t>s</w:t>
      </w:r>
      <w:r w:rsidRPr="00EE1D18">
        <w:rPr>
          <w:rFonts w:cs="Arial"/>
        </w:rPr>
        <w:t xml:space="preserve">, de que </w:t>
      </w:r>
      <w:r w:rsidRPr="000E7412">
        <w:rPr>
          <w:rFonts w:cs="Arial"/>
        </w:rPr>
        <w:t xml:space="preserve">trata </w:t>
      </w:r>
      <w:r>
        <w:rPr>
          <w:rFonts w:cs="Arial"/>
        </w:rPr>
        <w:t>o</w:t>
      </w:r>
      <w:r w:rsidRPr="000E7412">
        <w:rPr>
          <w:rFonts w:cs="Arial"/>
        </w:rPr>
        <w:t xml:space="preserve"> item </w:t>
      </w:r>
      <w:r>
        <w:rPr>
          <w:rFonts w:cs="Arial"/>
        </w:rPr>
        <w:t>2.1.2.1.2</w:t>
      </w:r>
      <w:r w:rsidRPr="000E7412">
        <w:rPr>
          <w:rFonts w:cs="Arial"/>
        </w:rPr>
        <w:t>, no</w:t>
      </w:r>
      <w:r w:rsidRPr="00EE1D18">
        <w:rPr>
          <w:rFonts w:cs="Arial"/>
        </w:rPr>
        <w:t xml:space="preserve"> caso d</w:t>
      </w:r>
      <w:r>
        <w:rPr>
          <w:rFonts w:cs="Arial"/>
        </w:rPr>
        <w:t>as operações de crédito de que trata o item 2.1.2.1</w:t>
      </w:r>
      <w:r w:rsidRPr="00EE1D18">
        <w:rPr>
          <w:rFonts w:cs="Arial"/>
        </w:rPr>
        <w:t>; ou</w:t>
      </w:r>
    </w:p>
    <w:p w14:paraId="1948F71B" w14:textId="669AB084" w:rsidR="00ED5032" w:rsidRDefault="00FC0A33" w:rsidP="0099525D">
      <w:pPr>
        <w:pStyle w:val="BNDES"/>
        <w:widowControl w:val="0"/>
        <w:spacing w:before="120" w:after="120"/>
        <w:ind w:left="2694" w:hanging="993"/>
      </w:pPr>
      <w:r w:rsidRPr="007C5D77">
        <w:rPr>
          <w:rFonts w:cs="Arial"/>
          <w:b/>
          <w:bCs/>
        </w:rPr>
        <w:t>2.1.8.2.</w:t>
      </w:r>
      <w:r>
        <w:rPr>
          <w:rFonts w:cs="Arial"/>
        </w:rPr>
        <w:tab/>
        <w:t>A</w:t>
      </w:r>
      <w:r w:rsidRPr="00EE1D18">
        <w:rPr>
          <w:rFonts w:cs="Arial"/>
        </w:rPr>
        <w:t>o</w:t>
      </w:r>
      <w:r>
        <w:rPr>
          <w:rFonts w:cs="Arial"/>
        </w:rPr>
        <w:t>s</w:t>
      </w:r>
      <w:r w:rsidRPr="00EE1D18">
        <w:rPr>
          <w:rFonts w:cs="Arial"/>
        </w:rPr>
        <w:t xml:space="preserve"> saldo</w:t>
      </w:r>
      <w:r>
        <w:rPr>
          <w:rFonts w:cs="Arial"/>
        </w:rPr>
        <w:t>s</w:t>
      </w:r>
      <w:r w:rsidRPr="00EE1D18">
        <w:rPr>
          <w:rFonts w:cs="Arial"/>
        </w:rPr>
        <w:t xml:space="preserve"> do</w:t>
      </w:r>
      <w:r>
        <w:rPr>
          <w:rFonts w:cs="Arial"/>
        </w:rPr>
        <w:t>s</w:t>
      </w:r>
      <w:r w:rsidRPr="00EE1D18">
        <w:rPr>
          <w:rFonts w:cs="Arial"/>
        </w:rPr>
        <w:t xml:space="preserve"> subcrédito</w:t>
      </w:r>
      <w:r>
        <w:rPr>
          <w:rFonts w:cs="Arial"/>
        </w:rPr>
        <w:t>s</w:t>
      </w:r>
      <w:r w:rsidRPr="00EE1D18">
        <w:rPr>
          <w:rFonts w:cs="Arial"/>
        </w:rPr>
        <w:t xml:space="preserve"> vigente</w:t>
      </w:r>
      <w:r>
        <w:rPr>
          <w:rFonts w:cs="Arial"/>
        </w:rPr>
        <w:t>s</w:t>
      </w:r>
      <w:r w:rsidRPr="00812CBA">
        <w:rPr>
          <w:rFonts w:cs="Arial"/>
        </w:rPr>
        <w:t xml:space="preserve">, </w:t>
      </w:r>
      <w:r>
        <w:rPr>
          <w:rFonts w:cs="Arial"/>
        </w:rPr>
        <w:t>nos demais casos.</w:t>
      </w:r>
    </w:p>
    <w:p w14:paraId="73D79B85" w14:textId="552466B4" w:rsidR="006D0AD3" w:rsidRPr="007C4B99" w:rsidRDefault="00CC7A20" w:rsidP="000B1DF9">
      <w:pPr>
        <w:pStyle w:val="BNDES"/>
        <w:widowControl w:val="0"/>
        <w:numPr>
          <w:ilvl w:val="0"/>
          <w:numId w:val="1"/>
        </w:numPr>
        <w:spacing w:before="240" w:after="120"/>
        <w:ind w:left="391" w:right="-11" w:hanging="391"/>
        <w:rPr>
          <w:rFonts w:cs="Arial"/>
          <w:b/>
        </w:rPr>
      </w:pPr>
      <w:r w:rsidRPr="007C4B99">
        <w:rPr>
          <w:rFonts w:cs="Arial"/>
          <w:b/>
        </w:rPr>
        <w:t>VIGÊNCIA</w:t>
      </w:r>
      <w:r w:rsidR="008C40E1">
        <w:rPr>
          <w:rFonts w:cs="Arial"/>
          <w:b/>
        </w:rPr>
        <w:t xml:space="preserve"> </w:t>
      </w:r>
      <w:r w:rsidR="008C40E1" w:rsidRPr="00D27718">
        <w:rPr>
          <w:b/>
          <w:i/>
          <w:color w:val="000099"/>
          <w:sz w:val="20"/>
        </w:rPr>
        <w:t>(</w:t>
      </w:r>
      <w:r w:rsidR="008C40E1">
        <w:rPr>
          <w:b/>
          <w:i/>
          <w:color w:val="000099"/>
          <w:sz w:val="20"/>
        </w:rPr>
        <w:t>Renumerado</w:t>
      </w:r>
      <w:r w:rsidR="008C40E1" w:rsidRPr="00D27718">
        <w:rPr>
          <w:b/>
          <w:i/>
          <w:color w:val="000099"/>
          <w:sz w:val="20"/>
        </w:rPr>
        <w:t xml:space="preserve"> pela Circular SUP/ADIG Nº </w:t>
      </w:r>
      <w:r w:rsidR="008C40E1">
        <w:rPr>
          <w:b/>
          <w:i/>
          <w:color w:val="000099"/>
          <w:sz w:val="20"/>
        </w:rPr>
        <w:t>26</w:t>
      </w:r>
      <w:r w:rsidR="008C40E1" w:rsidRPr="00D27718">
        <w:rPr>
          <w:b/>
          <w:i/>
          <w:color w:val="000099"/>
          <w:sz w:val="20"/>
        </w:rPr>
        <w:t>/202</w:t>
      </w:r>
      <w:r w:rsidR="008C40E1">
        <w:rPr>
          <w:b/>
          <w:i/>
          <w:color w:val="000099"/>
          <w:sz w:val="20"/>
        </w:rPr>
        <w:t>4</w:t>
      </w:r>
      <w:r w:rsidR="008C40E1" w:rsidRPr="00D27718">
        <w:rPr>
          <w:b/>
          <w:i/>
          <w:color w:val="000099"/>
          <w:sz w:val="20"/>
        </w:rPr>
        <w:t xml:space="preserve">-BNDES, de </w:t>
      </w:r>
      <w:r w:rsidR="008C40E1">
        <w:rPr>
          <w:b/>
          <w:i/>
          <w:color w:val="000099"/>
          <w:sz w:val="20"/>
        </w:rPr>
        <w:t>20</w:t>
      </w:r>
      <w:r w:rsidR="008C40E1" w:rsidRPr="00D27718">
        <w:rPr>
          <w:b/>
          <w:i/>
          <w:color w:val="000099"/>
          <w:sz w:val="20"/>
        </w:rPr>
        <w:t>.0</w:t>
      </w:r>
      <w:r w:rsidR="008C40E1">
        <w:rPr>
          <w:b/>
          <w:i/>
          <w:color w:val="000099"/>
          <w:sz w:val="20"/>
        </w:rPr>
        <w:t>5</w:t>
      </w:r>
      <w:r w:rsidR="008C40E1" w:rsidRPr="00D27718">
        <w:rPr>
          <w:b/>
          <w:i/>
          <w:color w:val="000099"/>
          <w:sz w:val="20"/>
        </w:rPr>
        <w:t>.202</w:t>
      </w:r>
      <w:r w:rsidR="008C40E1">
        <w:rPr>
          <w:b/>
          <w:i/>
          <w:color w:val="000099"/>
          <w:sz w:val="20"/>
        </w:rPr>
        <w:t>4</w:t>
      </w:r>
      <w:r w:rsidR="008C40E1" w:rsidRPr="00D27718">
        <w:rPr>
          <w:b/>
          <w:i/>
          <w:color w:val="000099"/>
          <w:sz w:val="20"/>
        </w:rPr>
        <w:t>)</w:t>
      </w:r>
    </w:p>
    <w:p w14:paraId="31762BD6" w14:textId="148D123A" w:rsidR="00DD2475" w:rsidRPr="00141008" w:rsidRDefault="00DD2475" w:rsidP="004E32C4">
      <w:pPr>
        <w:pStyle w:val="BNDES"/>
        <w:widowControl w:val="0"/>
        <w:tabs>
          <w:tab w:val="left" w:pos="426"/>
        </w:tabs>
        <w:spacing w:before="120"/>
        <w:ind w:left="426"/>
      </w:pPr>
      <w:r w:rsidRPr="007C4B99">
        <w:t xml:space="preserve">Esta Circular </w:t>
      </w:r>
      <w:r w:rsidR="00342C31" w:rsidRPr="007C4B99">
        <w:t>entra em vigor</w:t>
      </w:r>
      <w:r w:rsidR="00534979" w:rsidRPr="007C4B99">
        <w:t xml:space="preserve"> </w:t>
      </w:r>
      <w:r w:rsidR="0042587B" w:rsidRPr="007C4B99">
        <w:t xml:space="preserve">na presente data, </w:t>
      </w:r>
      <w:r w:rsidR="000A3FC8">
        <w:t>sendo que oportunamente serão divulgados os procedimentos operacionais a serem observados pelo</w:t>
      </w:r>
      <w:r w:rsidR="00F96EC1">
        <w:t>s</w:t>
      </w:r>
      <w:r w:rsidR="000A3FC8">
        <w:t xml:space="preserve"> Agente</w:t>
      </w:r>
      <w:r w:rsidR="00F96EC1">
        <w:t>s</w:t>
      </w:r>
      <w:r w:rsidR="000A3FC8">
        <w:t xml:space="preserve"> Financeiro</w:t>
      </w:r>
      <w:r w:rsidR="00F96EC1">
        <w:t>s</w:t>
      </w:r>
      <w:r w:rsidR="000A3FC8">
        <w:t xml:space="preserve"> Credenciado</w:t>
      </w:r>
      <w:r w:rsidR="00F96EC1">
        <w:t>s</w:t>
      </w:r>
      <w:r w:rsidR="000A3FC8">
        <w:t xml:space="preserve"> junto ao BNDES</w:t>
      </w:r>
      <w:r w:rsidR="00F45E77" w:rsidRPr="007C4B99">
        <w:t>.</w:t>
      </w:r>
    </w:p>
    <w:p w14:paraId="1D7C8796" w14:textId="77777777" w:rsidR="008B177B" w:rsidRDefault="008B177B" w:rsidP="004E32C4">
      <w:pPr>
        <w:pStyle w:val="BNDES"/>
        <w:widowControl w:val="0"/>
        <w:tabs>
          <w:tab w:val="left" w:pos="0"/>
        </w:tabs>
      </w:pPr>
    </w:p>
    <w:p w14:paraId="2EDE214F" w14:textId="77777777" w:rsidR="00ED5032" w:rsidRDefault="00ED5032" w:rsidP="004E32C4">
      <w:pPr>
        <w:pStyle w:val="BNDES"/>
        <w:widowControl w:val="0"/>
        <w:tabs>
          <w:tab w:val="left" w:pos="0"/>
        </w:tabs>
      </w:pPr>
    </w:p>
    <w:p w14:paraId="04F8F016" w14:textId="77777777" w:rsidR="00ED5032" w:rsidRDefault="00ED5032" w:rsidP="004E32C4">
      <w:pPr>
        <w:pStyle w:val="BNDES"/>
        <w:widowControl w:val="0"/>
        <w:tabs>
          <w:tab w:val="left" w:pos="0"/>
        </w:tabs>
      </w:pPr>
    </w:p>
    <w:p w14:paraId="66C2D066" w14:textId="4C615BB2" w:rsidR="00DD2475" w:rsidRPr="00141008" w:rsidRDefault="00585D45" w:rsidP="004E32C4">
      <w:pPr>
        <w:keepLines/>
        <w:widowControl w:val="0"/>
        <w:jc w:val="center"/>
        <w:rPr>
          <w:rFonts w:ascii="Arial" w:hAnsi="Arial" w:cs="Arial"/>
          <w:sz w:val="24"/>
          <w:szCs w:val="24"/>
        </w:rPr>
      </w:pPr>
      <w:r>
        <w:rPr>
          <w:rFonts w:ascii="Arial" w:hAnsi="Arial" w:cs="Arial"/>
          <w:bCs/>
          <w:sz w:val="24"/>
          <w:szCs w:val="24"/>
        </w:rPr>
        <w:t>Fernando Antunes de Oliveira Mantese</w:t>
      </w:r>
    </w:p>
    <w:p w14:paraId="5AC1BE95" w14:textId="21F8A3FF" w:rsidR="00383C08" w:rsidRPr="00141008" w:rsidRDefault="00ED7D36" w:rsidP="004E32C4">
      <w:pPr>
        <w:pStyle w:val="BNDES"/>
        <w:keepLines/>
        <w:widowControl w:val="0"/>
        <w:jc w:val="center"/>
        <w:rPr>
          <w:rFonts w:cs="Arial"/>
          <w:szCs w:val="24"/>
        </w:rPr>
      </w:pPr>
      <w:r w:rsidRPr="00141008">
        <w:rPr>
          <w:rFonts w:cs="Arial"/>
          <w:szCs w:val="24"/>
        </w:rPr>
        <w:t>Superintendente</w:t>
      </w:r>
      <w:r w:rsidR="00585D45">
        <w:rPr>
          <w:rFonts w:cs="Arial"/>
          <w:szCs w:val="24"/>
        </w:rPr>
        <w:t xml:space="preserve"> Substituto</w:t>
      </w:r>
    </w:p>
    <w:p w14:paraId="55B94FB1" w14:textId="77777777" w:rsidR="00DD2475" w:rsidRPr="00141008" w:rsidRDefault="00DD2475" w:rsidP="004E32C4">
      <w:pPr>
        <w:pStyle w:val="BNDES"/>
        <w:keepLines/>
        <w:widowControl w:val="0"/>
        <w:jc w:val="center"/>
        <w:rPr>
          <w:rFonts w:cs="Arial"/>
          <w:szCs w:val="24"/>
        </w:rPr>
      </w:pPr>
      <w:r w:rsidRPr="00141008">
        <w:rPr>
          <w:rFonts w:cs="Arial"/>
          <w:szCs w:val="24"/>
        </w:rPr>
        <w:t xml:space="preserve">Área </w:t>
      </w:r>
      <w:r w:rsidR="00E56635" w:rsidRPr="00141008">
        <w:rPr>
          <w:rFonts w:cs="Arial"/>
          <w:szCs w:val="24"/>
        </w:rPr>
        <w:t xml:space="preserve">de Operações </w:t>
      </w:r>
      <w:r w:rsidR="00F46A98">
        <w:rPr>
          <w:rFonts w:cs="Arial"/>
          <w:szCs w:val="24"/>
        </w:rPr>
        <w:t>e Canais Digitais</w:t>
      </w:r>
    </w:p>
    <w:p w14:paraId="413312EA" w14:textId="77777777" w:rsidR="00D00F45" w:rsidRDefault="00DD2475" w:rsidP="004E32C4">
      <w:pPr>
        <w:pStyle w:val="BNDES"/>
        <w:widowControl w:val="0"/>
        <w:tabs>
          <w:tab w:val="left" w:pos="993"/>
        </w:tabs>
        <w:ind w:right="-1"/>
        <w:jc w:val="center"/>
        <w:rPr>
          <w:rFonts w:cs="Arial"/>
          <w:szCs w:val="24"/>
        </w:rPr>
      </w:pPr>
      <w:r w:rsidRPr="00141008">
        <w:rPr>
          <w:rFonts w:cs="Arial"/>
          <w:szCs w:val="24"/>
        </w:rPr>
        <w:t>BNDES</w:t>
      </w:r>
    </w:p>
    <w:sectPr w:rsidR="00D00F45" w:rsidSect="00882FA3">
      <w:headerReference w:type="even" r:id="rId8"/>
      <w:headerReference w:type="default" r:id="rId9"/>
      <w:footerReference w:type="default" r:id="rId10"/>
      <w:headerReference w:type="first" r:id="rId11"/>
      <w:footerReference w:type="first" r:id="rId12"/>
      <w:pgSz w:w="11907" w:h="16840" w:code="9"/>
      <w:pgMar w:top="1418" w:right="1418" w:bottom="1418"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C3010" w14:textId="77777777" w:rsidR="00CB23A2" w:rsidRDefault="00CB23A2">
      <w:r>
        <w:separator/>
      </w:r>
    </w:p>
  </w:endnote>
  <w:endnote w:type="continuationSeparator" w:id="0">
    <w:p w14:paraId="4BAAA43E" w14:textId="77777777" w:rsidR="00CB23A2" w:rsidRDefault="00CB2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D0FB4" w14:textId="77777777" w:rsidR="00C05E82" w:rsidRDefault="00C05E82">
    <w:pPr>
      <w:pStyle w:val="Rodap"/>
      <w:jc w:val="right"/>
    </w:pPr>
    <w:r>
      <w:fldChar w:fldCharType="begin"/>
    </w:r>
    <w:r>
      <w:instrText>PAGE   \* MERGEFORMAT</w:instrText>
    </w:r>
    <w:r>
      <w:fldChar w:fldCharType="separate"/>
    </w:r>
    <w:r w:rsidR="00F52B78">
      <w:rPr>
        <w:noProof/>
      </w:rPr>
      <w:t>4</w:t>
    </w:r>
    <w:r>
      <w:fldChar w:fldCharType="end"/>
    </w:r>
  </w:p>
  <w:p w14:paraId="6DC040D5" w14:textId="77777777" w:rsidR="001948D4" w:rsidRDefault="001948D4" w:rsidP="00D00F4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C2B47" w14:textId="77777777" w:rsidR="004D6B41" w:rsidRDefault="004D6B41">
    <w:pPr>
      <w:pStyle w:val="Rodap"/>
      <w:jc w:val="right"/>
    </w:pPr>
    <w:r>
      <w:fldChar w:fldCharType="begin"/>
    </w:r>
    <w:r>
      <w:instrText>PAGE   \* MERGEFORMAT</w:instrText>
    </w:r>
    <w:r>
      <w:fldChar w:fldCharType="separate"/>
    </w:r>
    <w:r w:rsidR="00F52B78">
      <w:rPr>
        <w:noProof/>
      </w:rPr>
      <w:t>1</w:t>
    </w:r>
    <w:r>
      <w:fldChar w:fldCharType="end"/>
    </w:r>
  </w:p>
  <w:p w14:paraId="2A2529E3" w14:textId="77777777" w:rsidR="004D6B41" w:rsidRDefault="004D6B4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18EA77" w14:textId="77777777" w:rsidR="00CB23A2" w:rsidRDefault="00CB23A2">
      <w:r>
        <w:separator/>
      </w:r>
    </w:p>
  </w:footnote>
  <w:footnote w:type="continuationSeparator" w:id="0">
    <w:p w14:paraId="2A57E50F" w14:textId="77777777" w:rsidR="00CB23A2" w:rsidRDefault="00CB2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248A4" w14:textId="77777777" w:rsidR="001948D4" w:rsidRDefault="001948D4" w:rsidP="00882F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BA9BCAE" w14:textId="77777777" w:rsidR="001948D4" w:rsidRDefault="001948D4" w:rsidP="00882FA3">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37B77" w14:textId="55A7E591" w:rsidR="004D6B41" w:rsidRPr="00C000D7" w:rsidRDefault="00B75BF4" w:rsidP="004D6B41">
    <w:pPr>
      <w:tabs>
        <w:tab w:val="left" w:pos="-720"/>
        <w:tab w:val="left" w:pos="0"/>
        <w:tab w:val="left" w:pos="720"/>
        <w:tab w:val="left" w:pos="1440"/>
        <w:tab w:val="left" w:pos="2160"/>
        <w:tab w:val="left" w:pos="2880"/>
        <w:tab w:val="left" w:pos="3600"/>
        <w:tab w:val="left" w:pos="4320"/>
      </w:tabs>
      <w:jc w:val="right"/>
      <w:rPr>
        <w:rFonts w:ascii="Helv" w:hAnsi="Helv" w:cs="Helv"/>
        <w:color w:val="808080"/>
        <w:sz w:val="18"/>
        <w:szCs w:val="18"/>
      </w:rPr>
    </w:pPr>
    <w:r>
      <w:rPr>
        <w:noProof/>
      </w:rPr>
      <w:drawing>
        <wp:anchor distT="0" distB="0" distL="114300" distR="114300" simplePos="0" relativeHeight="251658240" behindDoc="0" locked="0" layoutInCell="1" allowOverlap="1" wp14:anchorId="26CADD12" wp14:editId="2EDFAACA">
          <wp:simplePos x="0" y="0"/>
          <wp:positionH relativeFrom="column">
            <wp:posOffset>3810</wp:posOffset>
          </wp:positionH>
          <wp:positionV relativeFrom="paragraph">
            <wp:posOffset>-31750</wp:posOffset>
          </wp:positionV>
          <wp:extent cx="1371600" cy="274320"/>
          <wp:effectExtent l="0" t="0" r="0" b="0"/>
          <wp:wrapSquare wrapText="bothSides"/>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B41">
      <w:rPr>
        <w:rFonts w:ascii="Helv" w:hAnsi="Helv" w:cs="Helv"/>
        <w:b/>
        <w:bCs/>
        <w:color w:val="808080"/>
        <w:sz w:val="18"/>
        <w:szCs w:val="18"/>
      </w:rPr>
      <w:t>Grau</w:t>
    </w:r>
    <w:r w:rsidR="004D6B41" w:rsidRPr="00C000D7">
      <w:rPr>
        <w:rFonts w:ascii="Helv" w:hAnsi="Helv" w:cs="Helv"/>
        <w:b/>
        <w:bCs/>
        <w:color w:val="808080"/>
        <w:sz w:val="18"/>
        <w:szCs w:val="18"/>
      </w:rPr>
      <w:t>:</w:t>
    </w:r>
    <w:r w:rsidR="004D6B41" w:rsidRPr="00C000D7">
      <w:rPr>
        <w:rFonts w:ascii="Helv" w:hAnsi="Helv" w:cs="Helv"/>
        <w:color w:val="808080"/>
        <w:sz w:val="18"/>
        <w:szCs w:val="18"/>
      </w:rPr>
      <w:t xml:space="preserve"> Documento Ostensivo</w:t>
    </w:r>
  </w:p>
  <w:p w14:paraId="76E452D4" w14:textId="77777777" w:rsidR="004D6B41" w:rsidRPr="00C000D7" w:rsidRDefault="004D6B41" w:rsidP="004D6B41">
    <w:pPr>
      <w:pStyle w:val="Cabealho"/>
      <w:jc w:val="right"/>
      <w:rPr>
        <w:color w:val="808080"/>
      </w:rPr>
    </w:pPr>
    <w:r w:rsidRPr="00C000D7">
      <w:rPr>
        <w:rFonts w:ascii="Helv" w:hAnsi="Helv" w:cs="Helv"/>
        <w:b/>
        <w:bCs/>
        <w:color w:val="808080"/>
        <w:sz w:val="18"/>
        <w:szCs w:val="18"/>
      </w:rPr>
      <w:t>Unidade Gestora:</w:t>
    </w:r>
    <w:r w:rsidRPr="00C000D7">
      <w:rPr>
        <w:rFonts w:ascii="Helv" w:hAnsi="Helv" w:cs="Helv"/>
        <w:color w:val="808080"/>
        <w:sz w:val="18"/>
        <w:szCs w:val="18"/>
      </w:rPr>
      <w:t xml:space="preserve"> A</w:t>
    </w:r>
    <w:r>
      <w:rPr>
        <w:rFonts w:ascii="Helv" w:hAnsi="Helv" w:cs="Helv"/>
        <w:color w:val="808080"/>
        <w:sz w:val="18"/>
        <w:szCs w:val="18"/>
      </w:rPr>
      <w:t>DIG</w:t>
    </w:r>
  </w:p>
  <w:p w14:paraId="304A7D9C" w14:textId="77777777" w:rsidR="001948D4" w:rsidRPr="0074287C" w:rsidRDefault="001948D4" w:rsidP="006D1D37">
    <w:pPr>
      <w:pStyle w:val="Cabealho"/>
      <w:tabs>
        <w:tab w:val="clear" w:pos="8838"/>
        <w:tab w:val="left" w:pos="142"/>
        <w:tab w:val="left" w:pos="7800"/>
      </w:tabs>
      <w:ind w:left="2835"/>
      <w:jc w:val="right"/>
      <w:rPr>
        <w:color w:val="000000"/>
      </w:rPr>
    </w:pPr>
    <w:r>
      <w:rPr>
        <w:rFonts w:ascii="Helv" w:hAnsi="Helv" w:cs="Helv"/>
        <w:color w:val="000000"/>
        <w:sz w:val="18"/>
        <w:szCs w:val="18"/>
      </w:rPr>
      <w:tab/>
    </w:r>
  </w:p>
  <w:p w14:paraId="34C1A768" w14:textId="77777777" w:rsidR="001948D4" w:rsidRDefault="001948D4" w:rsidP="00882FA3">
    <w:pPr>
      <w:pStyle w:val="Cabealho"/>
      <w:ind w:right="360"/>
    </w:pPr>
  </w:p>
  <w:p w14:paraId="0440238A" w14:textId="77777777" w:rsidR="001948D4" w:rsidRDefault="001948D4" w:rsidP="00882FA3">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C7837" w14:textId="71AC6CF9" w:rsidR="00615591" w:rsidRPr="00C000D7" w:rsidRDefault="00B75BF4" w:rsidP="00615591">
    <w:pPr>
      <w:tabs>
        <w:tab w:val="left" w:pos="-720"/>
        <w:tab w:val="left" w:pos="0"/>
        <w:tab w:val="left" w:pos="720"/>
        <w:tab w:val="left" w:pos="1440"/>
        <w:tab w:val="left" w:pos="2160"/>
        <w:tab w:val="left" w:pos="2880"/>
        <w:tab w:val="left" w:pos="3600"/>
        <w:tab w:val="left" w:pos="4320"/>
      </w:tabs>
      <w:jc w:val="right"/>
      <w:rPr>
        <w:rFonts w:ascii="Helv" w:hAnsi="Helv" w:cs="Helv"/>
        <w:color w:val="808080"/>
        <w:sz w:val="18"/>
        <w:szCs w:val="18"/>
      </w:rPr>
    </w:pPr>
    <w:r>
      <w:rPr>
        <w:noProof/>
      </w:rPr>
      <w:drawing>
        <wp:anchor distT="0" distB="0" distL="114300" distR="114300" simplePos="0" relativeHeight="251657216" behindDoc="0" locked="0" layoutInCell="1" allowOverlap="1" wp14:anchorId="4F8FCC03" wp14:editId="093281DB">
          <wp:simplePos x="0" y="0"/>
          <wp:positionH relativeFrom="column">
            <wp:posOffset>3810</wp:posOffset>
          </wp:positionH>
          <wp:positionV relativeFrom="paragraph">
            <wp:posOffset>-31750</wp:posOffset>
          </wp:positionV>
          <wp:extent cx="1371600" cy="274320"/>
          <wp:effectExtent l="0" t="0" r="0" b="0"/>
          <wp:wrapSquare wrapText="bothSides"/>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591">
      <w:rPr>
        <w:rFonts w:ascii="Helv" w:hAnsi="Helv" w:cs="Helv"/>
        <w:b/>
        <w:bCs/>
        <w:color w:val="808080"/>
        <w:sz w:val="18"/>
        <w:szCs w:val="18"/>
      </w:rPr>
      <w:t>Grau</w:t>
    </w:r>
    <w:r w:rsidR="00615591" w:rsidRPr="00C000D7">
      <w:rPr>
        <w:rFonts w:ascii="Helv" w:hAnsi="Helv" w:cs="Helv"/>
        <w:b/>
        <w:bCs/>
        <w:color w:val="808080"/>
        <w:sz w:val="18"/>
        <w:szCs w:val="18"/>
      </w:rPr>
      <w:t>:</w:t>
    </w:r>
    <w:r w:rsidR="00615591" w:rsidRPr="00C000D7">
      <w:rPr>
        <w:rFonts w:ascii="Helv" w:hAnsi="Helv" w:cs="Helv"/>
        <w:color w:val="808080"/>
        <w:sz w:val="18"/>
        <w:szCs w:val="18"/>
      </w:rPr>
      <w:t xml:space="preserve"> Documento Ostensivo</w:t>
    </w:r>
  </w:p>
  <w:p w14:paraId="6AFCE3E4" w14:textId="77777777" w:rsidR="00615591" w:rsidRPr="00C000D7" w:rsidRDefault="00615591" w:rsidP="00615591">
    <w:pPr>
      <w:pStyle w:val="Cabealho"/>
      <w:jc w:val="right"/>
      <w:rPr>
        <w:color w:val="808080"/>
      </w:rPr>
    </w:pPr>
    <w:r w:rsidRPr="00C000D7">
      <w:rPr>
        <w:rFonts w:ascii="Helv" w:hAnsi="Helv" w:cs="Helv"/>
        <w:b/>
        <w:bCs/>
        <w:color w:val="808080"/>
        <w:sz w:val="18"/>
        <w:szCs w:val="18"/>
      </w:rPr>
      <w:t>Unidade Gestora:</w:t>
    </w:r>
    <w:r w:rsidRPr="00C000D7">
      <w:rPr>
        <w:rFonts w:ascii="Helv" w:hAnsi="Helv" w:cs="Helv"/>
        <w:color w:val="808080"/>
        <w:sz w:val="18"/>
        <w:szCs w:val="18"/>
      </w:rPr>
      <w:t xml:space="preserve"> A</w:t>
    </w:r>
    <w:r>
      <w:rPr>
        <w:rFonts w:ascii="Helv" w:hAnsi="Helv" w:cs="Helv"/>
        <w:color w:val="808080"/>
        <w:sz w:val="18"/>
        <w:szCs w:val="18"/>
      </w:rPr>
      <w:t>DIG</w:t>
    </w:r>
  </w:p>
  <w:p w14:paraId="02BFA33C" w14:textId="77777777" w:rsidR="001948D4" w:rsidRPr="00615591" w:rsidRDefault="001948D4" w:rsidP="0061559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12F5C"/>
    <w:multiLevelType w:val="hybridMultilevel"/>
    <w:tmpl w:val="FCACEA12"/>
    <w:lvl w:ilvl="0" w:tplc="680046D8">
      <w:start w:val="1"/>
      <w:numFmt w:val="lowerLetter"/>
      <w:lvlText w:val="%1)"/>
      <w:lvlJc w:val="left"/>
      <w:pPr>
        <w:ind w:left="3337" w:hanging="360"/>
      </w:pPr>
      <w:rPr>
        <w:rFonts w:hint="default"/>
        <w:b/>
      </w:rPr>
    </w:lvl>
    <w:lvl w:ilvl="1" w:tplc="04160019" w:tentative="1">
      <w:start w:val="1"/>
      <w:numFmt w:val="lowerLetter"/>
      <w:lvlText w:val="%2."/>
      <w:lvlJc w:val="left"/>
      <w:pPr>
        <w:ind w:left="4057" w:hanging="360"/>
      </w:pPr>
    </w:lvl>
    <w:lvl w:ilvl="2" w:tplc="0416001B" w:tentative="1">
      <w:start w:val="1"/>
      <w:numFmt w:val="lowerRoman"/>
      <w:lvlText w:val="%3."/>
      <w:lvlJc w:val="right"/>
      <w:pPr>
        <w:ind w:left="4777" w:hanging="180"/>
      </w:pPr>
    </w:lvl>
    <w:lvl w:ilvl="3" w:tplc="0416000F" w:tentative="1">
      <w:start w:val="1"/>
      <w:numFmt w:val="decimal"/>
      <w:lvlText w:val="%4."/>
      <w:lvlJc w:val="left"/>
      <w:pPr>
        <w:ind w:left="5497" w:hanging="360"/>
      </w:pPr>
    </w:lvl>
    <w:lvl w:ilvl="4" w:tplc="04160019" w:tentative="1">
      <w:start w:val="1"/>
      <w:numFmt w:val="lowerLetter"/>
      <w:lvlText w:val="%5."/>
      <w:lvlJc w:val="left"/>
      <w:pPr>
        <w:ind w:left="6217" w:hanging="360"/>
      </w:pPr>
    </w:lvl>
    <w:lvl w:ilvl="5" w:tplc="0416001B" w:tentative="1">
      <w:start w:val="1"/>
      <w:numFmt w:val="lowerRoman"/>
      <w:lvlText w:val="%6."/>
      <w:lvlJc w:val="right"/>
      <w:pPr>
        <w:ind w:left="6937" w:hanging="180"/>
      </w:pPr>
    </w:lvl>
    <w:lvl w:ilvl="6" w:tplc="0416000F" w:tentative="1">
      <w:start w:val="1"/>
      <w:numFmt w:val="decimal"/>
      <w:lvlText w:val="%7."/>
      <w:lvlJc w:val="left"/>
      <w:pPr>
        <w:ind w:left="7657" w:hanging="360"/>
      </w:pPr>
    </w:lvl>
    <w:lvl w:ilvl="7" w:tplc="04160019" w:tentative="1">
      <w:start w:val="1"/>
      <w:numFmt w:val="lowerLetter"/>
      <w:lvlText w:val="%8."/>
      <w:lvlJc w:val="left"/>
      <w:pPr>
        <w:ind w:left="8377" w:hanging="360"/>
      </w:pPr>
    </w:lvl>
    <w:lvl w:ilvl="8" w:tplc="0416001B" w:tentative="1">
      <w:start w:val="1"/>
      <w:numFmt w:val="lowerRoman"/>
      <w:lvlText w:val="%9."/>
      <w:lvlJc w:val="right"/>
      <w:pPr>
        <w:ind w:left="9097" w:hanging="180"/>
      </w:pPr>
    </w:lvl>
  </w:abstractNum>
  <w:abstractNum w:abstractNumId="1" w15:restartNumberingAfterBreak="0">
    <w:nsid w:val="0EB90503"/>
    <w:multiLevelType w:val="multilevel"/>
    <w:tmpl w:val="BD529C18"/>
    <w:lvl w:ilvl="0">
      <w:start w:val="1"/>
      <w:numFmt w:val="decimal"/>
      <w:lvlText w:val="%1."/>
      <w:lvlJc w:val="left"/>
      <w:pPr>
        <w:ind w:left="585" w:hanging="585"/>
      </w:pPr>
      <w:rPr>
        <w:rFonts w:hint="default"/>
        <w:b/>
      </w:rPr>
    </w:lvl>
    <w:lvl w:ilvl="1">
      <w:start w:val="4"/>
      <w:numFmt w:val="decimal"/>
      <w:lvlText w:val="%1.%2."/>
      <w:lvlJc w:val="left"/>
      <w:pPr>
        <w:ind w:left="2137" w:hanging="720"/>
      </w:pPr>
      <w:rPr>
        <w:rFonts w:hint="default"/>
        <w:b/>
      </w:rPr>
    </w:lvl>
    <w:lvl w:ilvl="2">
      <w:start w:val="1"/>
      <w:numFmt w:val="decimal"/>
      <w:lvlText w:val="%1.%2.%3."/>
      <w:lvlJc w:val="left"/>
      <w:pPr>
        <w:ind w:left="3554" w:hanging="720"/>
      </w:pPr>
      <w:rPr>
        <w:rFonts w:hint="default"/>
        <w:b/>
      </w:rPr>
    </w:lvl>
    <w:lvl w:ilvl="3">
      <w:start w:val="1"/>
      <w:numFmt w:val="decimal"/>
      <w:lvlText w:val="%1.%2.%3.%4."/>
      <w:lvlJc w:val="left"/>
      <w:pPr>
        <w:ind w:left="5331" w:hanging="1080"/>
      </w:pPr>
      <w:rPr>
        <w:rFonts w:hint="default"/>
        <w:b w:val="0"/>
      </w:rPr>
    </w:lvl>
    <w:lvl w:ilvl="4">
      <w:start w:val="1"/>
      <w:numFmt w:val="decimal"/>
      <w:lvlText w:val="%1.%2.%3.%4.%5."/>
      <w:lvlJc w:val="left"/>
      <w:pPr>
        <w:ind w:left="6748" w:hanging="1080"/>
      </w:pPr>
      <w:rPr>
        <w:rFonts w:hint="default"/>
        <w:b w:val="0"/>
      </w:rPr>
    </w:lvl>
    <w:lvl w:ilvl="5">
      <w:start w:val="1"/>
      <w:numFmt w:val="decimal"/>
      <w:lvlText w:val="%1.%2.%3.%4.%5.%6."/>
      <w:lvlJc w:val="left"/>
      <w:pPr>
        <w:ind w:left="8525" w:hanging="1440"/>
      </w:pPr>
      <w:rPr>
        <w:rFonts w:hint="default"/>
        <w:b w:val="0"/>
      </w:rPr>
    </w:lvl>
    <w:lvl w:ilvl="6">
      <w:start w:val="1"/>
      <w:numFmt w:val="decimal"/>
      <w:lvlText w:val="%1.%2.%3.%4.%5.%6.%7."/>
      <w:lvlJc w:val="left"/>
      <w:pPr>
        <w:ind w:left="9942" w:hanging="1440"/>
      </w:pPr>
      <w:rPr>
        <w:rFonts w:hint="default"/>
        <w:b w:val="0"/>
      </w:rPr>
    </w:lvl>
    <w:lvl w:ilvl="7">
      <w:start w:val="1"/>
      <w:numFmt w:val="decimal"/>
      <w:lvlText w:val="%1.%2.%3.%4.%5.%6.%7.%8."/>
      <w:lvlJc w:val="left"/>
      <w:pPr>
        <w:ind w:left="11719" w:hanging="1800"/>
      </w:pPr>
      <w:rPr>
        <w:rFonts w:hint="default"/>
        <w:b w:val="0"/>
      </w:rPr>
    </w:lvl>
    <w:lvl w:ilvl="8">
      <w:start w:val="1"/>
      <w:numFmt w:val="decimal"/>
      <w:lvlText w:val="%1.%2.%3.%4.%5.%6.%7.%8.%9."/>
      <w:lvlJc w:val="left"/>
      <w:pPr>
        <w:ind w:left="13496" w:hanging="2160"/>
      </w:pPr>
      <w:rPr>
        <w:rFonts w:hint="default"/>
        <w:b w:val="0"/>
      </w:rPr>
    </w:lvl>
  </w:abstractNum>
  <w:abstractNum w:abstractNumId="2" w15:restartNumberingAfterBreak="0">
    <w:nsid w:val="101812E2"/>
    <w:multiLevelType w:val="multilevel"/>
    <w:tmpl w:val="263C1682"/>
    <w:lvl w:ilvl="0">
      <w:start w:val="2"/>
      <w:numFmt w:val="decimal"/>
      <w:lvlText w:val="%1."/>
      <w:lvlJc w:val="left"/>
      <w:pPr>
        <w:ind w:left="585" w:hanging="585"/>
      </w:pPr>
      <w:rPr>
        <w:rFonts w:hint="default"/>
        <w:b/>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5E17CDC"/>
    <w:multiLevelType w:val="hybridMultilevel"/>
    <w:tmpl w:val="9CB2F5F6"/>
    <w:lvl w:ilvl="0" w:tplc="6E4269E6">
      <w:start w:val="1"/>
      <w:numFmt w:val="bullet"/>
      <w:lvlText w:val="•"/>
      <w:lvlJc w:val="left"/>
      <w:pPr>
        <w:tabs>
          <w:tab w:val="num" w:pos="360"/>
        </w:tabs>
        <w:ind w:left="360" w:hanging="360"/>
      </w:pPr>
      <w:rPr>
        <w:rFonts w:ascii="Times New Roman" w:hAnsi="Times New Roman" w:hint="default"/>
      </w:rPr>
    </w:lvl>
    <w:lvl w:ilvl="1" w:tplc="00ECD180">
      <w:start w:val="1"/>
      <w:numFmt w:val="bullet"/>
      <w:lvlText w:val="•"/>
      <w:lvlJc w:val="left"/>
      <w:pPr>
        <w:tabs>
          <w:tab w:val="num" w:pos="1080"/>
        </w:tabs>
        <w:ind w:left="1080" w:hanging="360"/>
      </w:pPr>
      <w:rPr>
        <w:rFonts w:ascii="Times New Roman" w:hAnsi="Times New Roman" w:hint="default"/>
      </w:rPr>
    </w:lvl>
    <w:lvl w:ilvl="2" w:tplc="C528375A">
      <w:start w:val="1"/>
      <w:numFmt w:val="bullet"/>
      <w:lvlText w:val="•"/>
      <w:lvlJc w:val="left"/>
      <w:pPr>
        <w:tabs>
          <w:tab w:val="num" w:pos="1800"/>
        </w:tabs>
        <w:ind w:left="1800" w:hanging="360"/>
      </w:pPr>
      <w:rPr>
        <w:rFonts w:ascii="Times New Roman" w:hAnsi="Times New Roman" w:hint="default"/>
      </w:rPr>
    </w:lvl>
    <w:lvl w:ilvl="3" w:tplc="C31A392E" w:tentative="1">
      <w:start w:val="1"/>
      <w:numFmt w:val="bullet"/>
      <w:lvlText w:val="•"/>
      <w:lvlJc w:val="left"/>
      <w:pPr>
        <w:tabs>
          <w:tab w:val="num" w:pos="2520"/>
        </w:tabs>
        <w:ind w:left="2520" w:hanging="360"/>
      </w:pPr>
      <w:rPr>
        <w:rFonts w:ascii="Times New Roman" w:hAnsi="Times New Roman" w:hint="default"/>
      </w:rPr>
    </w:lvl>
    <w:lvl w:ilvl="4" w:tplc="082CEF56" w:tentative="1">
      <w:start w:val="1"/>
      <w:numFmt w:val="bullet"/>
      <w:lvlText w:val="•"/>
      <w:lvlJc w:val="left"/>
      <w:pPr>
        <w:tabs>
          <w:tab w:val="num" w:pos="3240"/>
        </w:tabs>
        <w:ind w:left="3240" w:hanging="360"/>
      </w:pPr>
      <w:rPr>
        <w:rFonts w:ascii="Times New Roman" w:hAnsi="Times New Roman" w:hint="default"/>
      </w:rPr>
    </w:lvl>
    <w:lvl w:ilvl="5" w:tplc="4BD499B6" w:tentative="1">
      <w:start w:val="1"/>
      <w:numFmt w:val="bullet"/>
      <w:lvlText w:val="•"/>
      <w:lvlJc w:val="left"/>
      <w:pPr>
        <w:tabs>
          <w:tab w:val="num" w:pos="3960"/>
        </w:tabs>
        <w:ind w:left="3960" w:hanging="360"/>
      </w:pPr>
      <w:rPr>
        <w:rFonts w:ascii="Times New Roman" w:hAnsi="Times New Roman" w:hint="default"/>
      </w:rPr>
    </w:lvl>
    <w:lvl w:ilvl="6" w:tplc="78A0EF30" w:tentative="1">
      <w:start w:val="1"/>
      <w:numFmt w:val="bullet"/>
      <w:lvlText w:val="•"/>
      <w:lvlJc w:val="left"/>
      <w:pPr>
        <w:tabs>
          <w:tab w:val="num" w:pos="4680"/>
        </w:tabs>
        <w:ind w:left="4680" w:hanging="360"/>
      </w:pPr>
      <w:rPr>
        <w:rFonts w:ascii="Times New Roman" w:hAnsi="Times New Roman" w:hint="default"/>
      </w:rPr>
    </w:lvl>
    <w:lvl w:ilvl="7" w:tplc="B44EC406" w:tentative="1">
      <w:start w:val="1"/>
      <w:numFmt w:val="bullet"/>
      <w:lvlText w:val="•"/>
      <w:lvlJc w:val="left"/>
      <w:pPr>
        <w:tabs>
          <w:tab w:val="num" w:pos="5400"/>
        </w:tabs>
        <w:ind w:left="5400" w:hanging="360"/>
      </w:pPr>
      <w:rPr>
        <w:rFonts w:ascii="Times New Roman" w:hAnsi="Times New Roman" w:hint="default"/>
      </w:rPr>
    </w:lvl>
    <w:lvl w:ilvl="8" w:tplc="BAE21D16" w:tentative="1">
      <w:start w:val="1"/>
      <w:numFmt w:val="bullet"/>
      <w:lvlText w:val="•"/>
      <w:lvlJc w:val="left"/>
      <w:pPr>
        <w:tabs>
          <w:tab w:val="num" w:pos="6120"/>
        </w:tabs>
        <w:ind w:left="6120" w:hanging="360"/>
      </w:pPr>
      <w:rPr>
        <w:rFonts w:ascii="Times New Roman" w:hAnsi="Times New Roman" w:hint="default"/>
      </w:rPr>
    </w:lvl>
  </w:abstractNum>
  <w:abstractNum w:abstractNumId="4" w15:restartNumberingAfterBreak="0">
    <w:nsid w:val="21AC0CAA"/>
    <w:multiLevelType w:val="multilevel"/>
    <w:tmpl w:val="3EA00F98"/>
    <w:lvl w:ilvl="0">
      <w:start w:val="1"/>
      <w:numFmt w:val="decimal"/>
      <w:lvlText w:val="%1."/>
      <w:lvlJc w:val="left"/>
      <w:pPr>
        <w:tabs>
          <w:tab w:val="num" w:pos="142"/>
        </w:tabs>
        <w:ind w:left="1673" w:hanging="680"/>
      </w:pPr>
      <w:rPr>
        <w:rFonts w:hint="default"/>
        <w:b/>
        <w:i w:val="0"/>
        <w:color w:val="auto"/>
        <w:sz w:val="24"/>
      </w:rPr>
    </w:lvl>
    <w:lvl w:ilvl="1">
      <w:start w:val="1"/>
      <w:numFmt w:val="decimal"/>
      <w:lvlText w:val="%1.%2."/>
      <w:lvlJc w:val="left"/>
      <w:pPr>
        <w:tabs>
          <w:tab w:val="num" w:pos="142"/>
        </w:tabs>
        <w:ind w:left="1485" w:hanging="780"/>
      </w:pPr>
      <w:rPr>
        <w:rFonts w:hint="default"/>
        <w:b/>
      </w:rPr>
    </w:lvl>
    <w:lvl w:ilvl="2">
      <w:start w:val="3"/>
      <w:numFmt w:val="decimal"/>
      <w:lvlText w:val="%1.%2.%3."/>
      <w:lvlJc w:val="left"/>
      <w:pPr>
        <w:tabs>
          <w:tab w:val="num" w:pos="142"/>
        </w:tabs>
        <w:ind w:left="2048" w:hanging="780"/>
      </w:pPr>
      <w:rPr>
        <w:rFonts w:hint="default"/>
      </w:rPr>
    </w:lvl>
    <w:lvl w:ilvl="3">
      <w:start w:val="1"/>
      <w:numFmt w:val="decimal"/>
      <w:lvlText w:val="%1.%2.%3.%4."/>
      <w:lvlJc w:val="left"/>
      <w:pPr>
        <w:tabs>
          <w:tab w:val="num" w:pos="142"/>
        </w:tabs>
        <w:ind w:left="2911" w:hanging="1080"/>
      </w:pPr>
      <w:rPr>
        <w:rFonts w:hint="default"/>
        <w:b/>
      </w:rPr>
    </w:lvl>
    <w:lvl w:ilvl="4">
      <w:start w:val="1"/>
      <w:numFmt w:val="decimal"/>
      <w:lvlText w:val="%1.%2.%3.%4.%5."/>
      <w:lvlJc w:val="left"/>
      <w:pPr>
        <w:tabs>
          <w:tab w:val="num" w:pos="142"/>
        </w:tabs>
        <w:ind w:left="3474" w:hanging="1080"/>
      </w:pPr>
      <w:rPr>
        <w:rFonts w:hint="default"/>
      </w:rPr>
    </w:lvl>
    <w:lvl w:ilvl="5">
      <w:start w:val="1"/>
      <w:numFmt w:val="decimal"/>
      <w:lvlText w:val="%1.%2.%3.%4.%5.%6."/>
      <w:lvlJc w:val="left"/>
      <w:pPr>
        <w:tabs>
          <w:tab w:val="num" w:pos="142"/>
        </w:tabs>
        <w:ind w:left="4397" w:hanging="1440"/>
      </w:pPr>
      <w:rPr>
        <w:rFonts w:hint="default"/>
      </w:rPr>
    </w:lvl>
    <w:lvl w:ilvl="6">
      <w:start w:val="1"/>
      <w:numFmt w:val="decimal"/>
      <w:lvlText w:val="%1.%2.%3.%4.%5.%6.%7."/>
      <w:lvlJc w:val="left"/>
      <w:pPr>
        <w:tabs>
          <w:tab w:val="num" w:pos="142"/>
        </w:tabs>
        <w:ind w:left="4960" w:hanging="1440"/>
      </w:pPr>
      <w:rPr>
        <w:rFonts w:hint="default"/>
      </w:rPr>
    </w:lvl>
    <w:lvl w:ilvl="7">
      <w:start w:val="1"/>
      <w:numFmt w:val="decimal"/>
      <w:lvlText w:val="%1.%2.%3.%4.%5.%6.%7.%8."/>
      <w:lvlJc w:val="left"/>
      <w:pPr>
        <w:tabs>
          <w:tab w:val="num" w:pos="142"/>
        </w:tabs>
        <w:ind w:left="5883" w:hanging="1800"/>
      </w:pPr>
      <w:rPr>
        <w:rFonts w:hint="default"/>
      </w:rPr>
    </w:lvl>
    <w:lvl w:ilvl="8">
      <w:start w:val="1"/>
      <w:numFmt w:val="decimal"/>
      <w:lvlText w:val="%1.%2.%3.%4.%5.%6.%7.%8.%9."/>
      <w:lvlJc w:val="left"/>
      <w:pPr>
        <w:tabs>
          <w:tab w:val="num" w:pos="142"/>
        </w:tabs>
        <w:ind w:left="6806" w:hanging="2160"/>
      </w:pPr>
      <w:rPr>
        <w:rFonts w:hint="default"/>
      </w:rPr>
    </w:lvl>
  </w:abstractNum>
  <w:abstractNum w:abstractNumId="5" w15:restartNumberingAfterBreak="0">
    <w:nsid w:val="22037C1A"/>
    <w:multiLevelType w:val="multilevel"/>
    <w:tmpl w:val="86F4DCCA"/>
    <w:lvl w:ilvl="0">
      <w:start w:val="3"/>
      <w:numFmt w:val="decimal"/>
      <w:lvlText w:val="%1."/>
      <w:lvlJc w:val="left"/>
      <w:pPr>
        <w:tabs>
          <w:tab w:val="num" w:pos="390"/>
        </w:tabs>
        <w:ind w:left="390" w:hanging="390"/>
      </w:pPr>
      <w:rPr>
        <w:rFonts w:hint="default"/>
        <w:b/>
        <w:i w:val="0"/>
        <w:sz w:val="24"/>
        <w:szCs w:val="24"/>
      </w:rPr>
    </w:lvl>
    <w:lvl w:ilvl="1">
      <w:start w:val="3"/>
      <w:numFmt w:val="decimal"/>
      <w:lvlText w:val="%1.%2."/>
      <w:lvlJc w:val="left"/>
      <w:pPr>
        <w:tabs>
          <w:tab w:val="num" w:pos="720"/>
        </w:tabs>
        <w:ind w:left="720" w:hanging="720"/>
      </w:pPr>
      <w:rPr>
        <w:rFonts w:ascii="Arial (W1)" w:hAnsi="Arial (W1)" w:hint="default"/>
        <w:b/>
        <w:i w:val="0"/>
        <w:sz w:val="24"/>
        <w:szCs w:val="24"/>
      </w:rPr>
    </w:lvl>
    <w:lvl w:ilvl="2">
      <w:start w:val="1"/>
      <w:numFmt w:val="decimal"/>
      <w:lvlText w:val="%1.%2.%3."/>
      <w:lvlJc w:val="left"/>
      <w:pPr>
        <w:tabs>
          <w:tab w:val="num" w:pos="720"/>
        </w:tabs>
        <w:ind w:left="720" w:hanging="720"/>
      </w:pPr>
      <w:rPr>
        <w:rFonts w:ascii="Arial (W1)" w:hAnsi="Arial (W1)" w:hint="default"/>
        <w:b/>
        <w:i w:val="0"/>
        <w:sz w:val="24"/>
        <w:szCs w:val="24"/>
      </w:rPr>
    </w:lvl>
    <w:lvl w:ilvl="3">
      <w:start w:val="1"/>
      <w:numFmt w:val="decimal"/>
      <w:lvlText w:val="%1.%2.%3.%4."/>
      <w:lvlJc w:val="left"/>
      <w:pPr>
        <w:tabs>
          <w:tab w:val="num" w:pos="1080"/>
        </w:tabs>
        <w:ind w:left="1080" w:hanging="1080"/>
      </w:pPr>
      <w:rPr>
        <w:rFonts w:hint="default"/>
        <w:b/>
        <w:i w:val="0"/>
        <w:sz w:val="24"/>
        <w:szCs w:val="24"/>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6" w15:restartNumberingAfterBreak="0">
    <w:nsid w:val="28126694"/>
    <w:multiLevelType w:val="hybridMultilevel"/>
    <w:tmpl w:val="959C0082"/>
    <w:lvl w:ilvl="0" w:tplc="FE162794">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8366353"/>
    <w:multiLevelType w:val="hybridMultilevel"/>
    <w:tmpl w:val="F2E6F728"/>
    <w:lvl w:ilvl="0" w:tplc="5D760A1A">
      <w:start w:val="1"/>
      <w:numFmt w:val="lowerLetter"/>
      <w:lvlText w:val="%1)"/>
      <w:lvlJc w:val="left"/>
      <w:pPr>
        <w:ind w:left="750" w:hanging="360"/>
      </w:pPr>
      <w:rPr>
        <w:rFonts w:hint="default"/>
        <w:b/>
        <w:bCs/>
      </w:rPr>
    </w:lvl>
    <w:lvl w:ilvl="1" w:tplc="04160019">
      <w:start w:val="1"/>
      <w:numFmt w:val="lowerLetter"/>
      <w:lvlText w:val="%2."/>
      <w:lvlJc w:val="left"/>
      <w:pPr>
        <w:ind w:left="1470" w:hanging="360"/>
      </w:pPr>
    </w:lvl>
    <w:lvl w:ilvl="2" w:tplc="0416001B">
      <w:start w:val="1"/>
      <w:numFmt w:val="lowerRoman"/>
      <w:lvlText w:val="%3."/>
      <w:lvlJc w:val="right"/>
      <w:pPr>
        <w:ind w:left="2190" w:hanging="180"/>
      </w:pPr>
    </w:lvl>
    <w:lvl w:ilvl="3" w:tplc="0416000F">
      <w:start w:val="1"/>
      <w:numFmt w:val="decimal"/>
      <w:lvlText w:val="%4."/>
      <w:lvlJc w:val="left"/>
      <w:pPr>
        <w:ind w:left="2910" w:hanging="360"/>
      </w:pPr>
    </w:lvl>
    <w:lvl w:ilvl="4" w:tplc="04160019" w:tentative="1">
      <w:start w:val="1"/>
      <w:numFmt w:val="lowerLetter"/>
      <w:lvlText w:val="%5."/>
      <w:lvlJc w:val="left"/>
      <w:pPr>
        <w:ind w:left="3630" w:hanging="360"/>
      </w:pPr>
    </w:lvl>
    <w:lvl w:ilvl="5" w:tplc="0416001B" w:tentative="1">
      <w:start w:val="1"/>
      <w:numFmt w:val="lowerRoman"/>
      <w:lvlText w:val="%6."/>
      <w:lvlJc w:val="right"/>
      <w:pPr>
        <w:ind w:left="4350" w:hanging="180"/>
      </w:pPr>
    </w:lvl>
    <w:lvl w:ilvl="6" w:tplc="0416000F" w:tentative="1">
      <w:start w:val="1"/>
      <w:numFmt w:val="decimal"/>
      <w:lvlText w:val="%7."/>
      <w:lvlJc w:val="left"/>
      <w:pPr>
        <w:ind w:left="5070" w:hanging="360"/>
      </w:pPr>
    </w:lvl>
    <w:lvl w:ilvl="7" w:tplc="04160019" w:tentative="1">
      <w:start w:val="1"/>
      <w:numFmt w:val="lowerLetter"/>
      <w:lvlText w:val="%8."/>
      <w:lvlJc w:val="left"/>
      <w:pPr>
        <w:ind w:left="5790" w:hanging="360"/>
      </w:pPr>
    </w:lvl>
    <w:lvl w:ilvl="8" w:tplc="0416001B" w:tentative="1">
      <w:start w:val="1"/>
      <w:numFmt w:val="lowerRoman"/>
      <w:lvlText w:val="%9."/>
      <w:lvlJc w:val="right"/>
      <w:pPr>
        <w:ind w:left="6510" w:hanging="180"/>
      </w:pPr>
    </w:lvl>
  </w:abstractNum>
  <w:abstractNum w:abstractNumId="8" w15:restartNumberingAfterBreak="0">
    <w:nsid w:val="30945EE7"/>
    <w:multiLevelType w:val="hybridMultilevel"/>
    <w:tmpl w:val="A616115E"/>
    <w:lvl w:ilvl="0" w:tplc="97B6A2E8">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9" w15:restartNumberingAfterBreak="0">
    <w:nsid w:val="32900EAA"/>
    <w:multiLevelType w:val="multilevel"/>
    <w:tmpl w:val="D37E3110"/>
    <w:lvl w:ilvl="0">
      <w:start w:val="2"/>
      <w:numFmt w:val="decimal"/>
      <w:lvlText w:val="%1."/>
      <w:lvlJc w:val="left"/>
      <w:pPr>
        <w:ind w:left="390" w:hanging="390"/>
      </w:pPr>
      <w:rPr>
        <w:rFonts w:hint="default"/>
      </w:rPr>
    </w:lvl>
    <w:lvl w:ilvl="1">
      <w:start w:val="4"/>
      <w:numFmt w:val="decimal"/>
      <w:lvlText w:val="%1.%2."/>
      <w:lvlJc w:val="left"/>
      <w:pPr>
        <w:ind w:left="1713" w:hanging="720"/>
      </w:pPr>
      <w:rPr>
        <w:rFonts w:hint="default"/>
        <w:b/>
      </w:rPr>
    </w:lvl>
    <w:lvl w:ilvl="2">
      <w:start w:val="1"/>
      <w:numFmt w:val="decimal"/>
      <w:lvlText w:val="%1.%2.%3."/>
      <w:lvlJc w:val="left"/>
      <w:pPr>
        <w:ind w:left="3272" w:hanging="720"/>
      </w:pPr>
      <w:rPr>
        <w:rFonts w:hint="default"/>
        <w:b/>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10" w15:restartNumberingAfterBreak="0">
    <w:nsid w:val="34322962"/>
    <w:multiLevelType w:val="multilevel"/>
    <w:tmpl w:val="B0DA108A"/>
    <w:lvl w:ilvl="0">
      <w:start w:val="3"/>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1" w15:restartNumberingAfterBreak="0">
    <w:nsid w:val="365B1221"/>
    <w:multiLevelType w:val="multilevel"/>
    <w:tmpl w:val="DFEE558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2" w15:restartNumberingAfterBreak="0">
    <w:nsid w:val="3D220C2B"/>
    <w:multiLevelType w:val="multilevel"/>
    <w:tmpl w:val="2F449284"/>
    <w:lvl w:ilvl="0">
      <w:start w:val="1"/>
      <w:numFmt w:val="decimal"/>
      <w:pStyle w:val="Numeraoon-line"/>
      <w:lvlText w:val="%1."/>
      <w:lvlJc w:val="left"/>
      <w:pPr>
        <w:tabs>
          <w:tab w:val="num" w:pos="360"/>
        </w:tabs>
        <w:ind w:left="360" w:hanging="360"/>
      </w:pPr>
    </w:lvl>
    <w:lvl w:ilvl="1">
      <w:start w:val="1"/>
      <w:numFmt w:val="decimal"/>
      <w:lvlText w:val="%1.%2."/>
      <w:lvlJc w:val="left"/>
      <w:pPr>
        <w:tabs>
          <w:tab w:val="num" w:pos="720"/>
        </w:tabs>
        <w:ind w:left="357" w:hanging="357"/>
      </w:pPr>
    </w:lvl>
    <w:lvl w:ilvl="2">
      <w:start w:val="1"/>
      <w:numFmt w:val="decimal"/>
      <w:lvlText w:val="%1.%2.%3."/>
      <w:lvlJc w:val="left"/>
      <w:pPr>
        <w:tabs>
          <w:tab w:val="num" w:pos="720"/>
        </w:tabs>
        <w:ind w:left="357" w:hanging="357"/>
      </w:pPr>
    </w:lvl>
    <w:lvl w:ilvl="3">
      <w:start w:val="1"/>
      <w:numFmt w:val="decimal"/>
      <w:lvlText w:val="%1.%2.%3.%4."/>
      <w:lvlJc w:val="left"/>
      <w:pPr>
        <w:tabs>
          <w:tab w:val="num" w:pos="1080"/>
        </w:tabs>
        <w:ind w:left="357" w:hanging="357"/>
      </w:pPr>
    </w:lvl>
    <w:lvl w:ilvl="4">
      <w:start w:val="1"/>
      <w:numFmt w:val="decimal"/>
      <w:lvlText w:val="%1.%2.%3.%4.%5."/>
      <w:lvlJc w:val="left"/>
      <w:pPr>
        <w:tabs>
          <w:tab w:val="num" w:pos="1080"/>
        </w:tabs>
        <w:ind w:left="357" w:hanging="357"/>
      </w:pPr>
    </w:lvl>
    <w:lvl w:ilvl="5">
      <w:start w:val="1"/>
      <w:numFmt w:val="decimal"/>
      <w:lvlText w:val="%1.%2.%3.%4.%5.%6."/>
      <w:lvlJc w:val="left"/>
      <w:pPr>
        <w:tabs>
          <w:tab w:val="num" w:pos="1440"/>
        </w:tabs>
        <w:ind w:left="357" w:hanging="357"/>
      </w:pPr>
    </w:lvl>
    <w:lvl w:ilvl="6">
      <w:start w:val="1"/>
      <w:numFmt w:val="decimal"/>
      <w:lvlText w:val="%1.%2.%3.%4.%5.%6.%7."/>
      <w:lvlJc w:val="left"/>
      <w:pPr>
        <w:tabs>
          <w:tab w:val="num" w:pos="1440"/>
        </w:tabs>
        <w:ind w:left="357" w:hanging="357"/>
      </w:pPr>
    </w:lvl>
    <w:lvl w:ilvl="7">
      <w:start w:val="1"/>
      <w:numFmt w:val="decimal"/>
      <w:lvlText w:val="%1.%2.%3.%4.%5.%6.%7.%8."/>
      <w:lvlJc w:val="left"/>
      <w:pPr>
        <w:tabs>
          <w:tab w:val="num" w:pos="1800"/>
        </w:tabs>
        <w:ind w:left="357" w:hanging="357"/>
      </w:pPr>
    </w:lvl>
    <w:lvl w:ilvl="8">
      <w:start w:val="1"/>
      <w:numFmt w:val="decimal"/>
      <w:lvlText w:val="%1.%2.%3.%4.%5.%6.%7.%8.%9."/>
      <w:lvlJc w:val="left"/>
      <w:pPr>
        <w:tabs>
          <w:tab w:val="num" w:pos="2160"/>
        </w:tabs>
        <w:ind w:left="357" w:hanging="357"/>
      </w:pPr>
    </w:lvl>
  </w:abstractNum>
  <w:abstractNum w:abstractNumId="13" w15:restartNumberingAfterBreak="0">
    <w:nsid w:val="4B0253AC"/>
    <w:multiLevelType w:val="hybridMultilevel"/>
    <w:tmpl w:val="C562D33C"/>
    <w:lvl w:ilvl="0" w:tplc="65248AA8">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4BC04E76"/>
    <w:multiLevelType w:val="multilevel"/>
    <w:tmpl w:val="90E8B5C8"/>
    <w:lvl w:ilvl="0">
      <w:start w:val="3"/>
      <w:numFmt w:val="decimal"/>
      <w:lvlText w:val="%1."/>
      <w:lvlJc w:val="left"/>
      <w:pPr>
        <w:ind w:left="612" w:hanging="612"/>
      </w:pPr>
      <w:rPr>
        <w:rFonts w:hint="default"/>
      </w:rPr>
    </w:lvl>
    <w:lvl w:ilvl="1">
      <w:start w:val="1"/>
      <w:numFmt w:val="decimal"/>
      <w:lvlText w:val="%1.%2."/>
      <w:lvlJc w:val="left"/>
      <w:pPr>
        <w:ind w:left="1783" w:hanging="720"/>
      </w:pPr>
      <w:rPr>
        <w:rFonts w:hint="default"/>
      </w:rPr>
    </w:lvl>
    <w:lvl w:ilvl="2">
      <w:start w:val="1"/>
      <w:numFmt w:val="decimal"/>
      <w:lvlText w:val="%1.%2.%3."/>
      <w:lvlJc w:val="left"/>
      <w:pPr>
        <w:ind w:left="2846" w:hanging="720"/>
      </w:pPr>
      <w:rPr>
        <w:rFonts w:hint="default"/>
      </w:rPr>
    </w:lvl>
    <w:lvl w:ilvl="3">
      <w:start w:val="1"/>
      <w:numFmt w:val="decimal"/>
      <w:lvlText w:val="%1.%2.%3.%4."/>
      <w:lvlJc w:val="left"/>
      <w:pPr>
        <w:ind w:left="4269" w:hanging="108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755" w:hanging="144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9241" w:hanging="1800"/>
      </w:pPr>
      <w:rPr>
        <w:rFonts w:hint="default"/>
      </w:rPr>
    </w:lvl>
    <w:lvl w:ilvl="8">
      <w:start w:val="1"/>
      <w:numFmt w:val="decimal"/>
      <w:lvlText w:val="%1.%2.%3.%4.%5.%6.%7.%8.%9."/>
      <w:lvlJc w:val="left"/>
      <w:pPr>
        <w:ind w:left="10664" w:hanging="2160"/>
      </w:pPr>
      <w:rPr>
        <w:rFonts w:hint="default"/>
      </w:rPr>
    </w:lvl>
  </w:abstractNum>
  <w:abstractNum w:abstractNumId="15" w15:restartNumberingAfterBreak="0">
    <w:nsid w:val="4FEF376D"/>
    <w:multiLevelType w:val="hybridMultilevel"/>
    <w:tmpl w:val="E3607682"/>
    <w:lvl w:ilvl="0" w:tplc="F760CBA6">
      <w:start w:val="1"/>
      <w:numFmt w:val="decimal"/>
      <w:lvlText w:val="(%1)"/>
      <w:lvlJc w:val="left"/>
      <w:pPr>
        <w:ind w:left="2203" w:hanging="360"/>
      </w:pPr>
      <w:rPr>
        <w:rFonts w:hint="default"/>
        <w:b/>
        <w:bCs/>
      </w:rPr>
    </w:lvl>
    <w:lvl w:ilvl="1" w:tplc="04160019" w:tentative="1">
      <w:start w:val="1"/>
      <w:numFmt w:val="lowerLetter"/>
      <w:lvlText w:val="%2."/>
      <w:lvlJc w:val="left"/>
      <w:pPr>
        <w:ind w:left="2923" w:hanging="360"/>
      </w:pPr>
    </w:lvl>
    <w:lvl w:ilvl="2" w:tplc="0416001B" w:tentative="1">
      <w:start w:val="1"/>
      <w:numFmt w:val="lowerRoman"/>
      <w:lvlText w:val="%3."/>
      <w:lvlJc w:val="right"/>
      <w:pPr>
        <w:ind w:left="3643" w:hanging="180"/>
      </w:pPr>
    </w:lvl>
    <w:lvl w:ilvl="3" w:tplc="0416000F" w:tentative="1">
      <w:start w:val="1"/>
      <w:numFmt w:val="decimal"/>
      <w:lvlText w:val="%4."/>
      <w:lvlJc w:val="left"/>
      <w:pPr>
        <w:ind w:left="4363" w:hanging="360"/>
      </w:pPr>
    </w:lvl>
    <w:lvl w:ilvl="4" w:tplc="04160019" w:tentative="1">
      <w:start w:val="1"/>
      <w:numFmt w:val="lowerLetter"/>
      <w:lvlText w:val="%5."/>
      <w:lvlJc w:val="left"/>
      <w:pPr>
        <w:ind w:left="5083" w:hanging="360"/>
      </w:pPr>
    </w:lvl>
    <w:lvl w:ilvl="5" w:tplc="0416001B" w:tentative="1">
      <w:start w:val="1"/>
      <w:numFmt w:val="lowerRoman"/>
      <w:lvlText w:val="%6."/>
      <w:lvlJc w:val="right"/>
      <w:pPr>
        <w:ind w:left="5803" w:hanging="180"/>
      </w:pPr>
    </w:lvl>
    <w:lvl w:ilvl="6" w:tplc="0416000F" w:tentative="1">
      <w:start w:val="1"/>
      <w:numFmt w:val="decimal"/>
      <w:lvlText w:val="%7."/>
      <w:lvlJc w:val="left"/>
      <w:pPr>
        <w:ind w:left="6523" w:hanging="360"/>
      </w:pPr>
    </w:lvl>
    <w:lvl w:ilvl="7" w:tplc="04160019" w:tentative="1">
      <w:start w:val="1"/>
      <w:numFmt w:val="lowerLetter"/>
      <w:lvlText w:val="%8."/>
      <w:lvlJc w:val="left"/>
      <w:pPr>
        <w:ind w:left="7243" w:hanging="360"/>
      </w:pPr>
    </w:lvl>
    <w:lvl w:ilvl="8" w:tplc="0416001B" w:tentative="1">
      <w:start w:val="1"/>
      <w:numFmt w:val="lowerRoman"/>
      <w:lvlText w:val="%9."/>
      <w:lvlJc w:val="right"/>
      <w:pPr>
        <w:ind w:left="7963" w:hanging="180"/>
      </w:pPr>
    </w:lvl>
  </w:abstractNum>
  <w:abstractNum w:abstractNumId="16" w15:restartNumberingAfterBreak="0">
    <w:nsid w:val="50EF3539"/>
    <w:multiLevelType w:val="hybridMultilevel"/>
    <w:tmpl w:val="331AD28A"/>
    <w:lvl w:ilvl="0" w:tplc="A1ACC484">
      <w:start w:val="1"/>
      <w:numFmt w:val="lowerLetter"/>
      <w:lvlText w:val="%1)"/>
      <w:lvlJc w:val="left"/>
      <w:pPr>
        <w:ind w:left="3195" w:hanging="360"/>
      </w:pPr>
      <w:rPr>
        <w:rFonts w:hint="default"/>
        <w:b/>
        <w:bCs/>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7" w15:restartNumberingAfterBreak="0">
    <w:nsid w:val="552701A8"/>
    <w:multiLevelType w:val="multilevel"/>
    <w:tmpl w:val="2792610C"/>
    <w:lvl w:ilvl="0">
      <w:start w:val="1"/>
      <w:numFmt w:val="decimal"/>
      <w:lvlText w:val="%1."/>
      <w:lvlJc w:val="left"/>
      <w:pPr>
        <w:tabs>
          <w:tab w:val="num" w:pos="390"/>
        </w:tabs>
        <w:ind w:left="390" w:hanging="390"/>
      </w:pPr>
      <w:rPr>
        <w:rFonts w:hint="default"/>
        <w:b/>
        <w:i w:val="0"/>
        <w:sz w:val="24"/>
        <w:szCs w:val="24"/>
      </w:rPr>
    </w:lvl>
    <w:lvl w:ilvl="1">
      <w:start w:val="1"/>
      <w:numFmt w:val="decimal"/>
      <w:lvlText w:val="%1.%2."/>
      <w:lvlJc w:val="left"/>
      <w:pPr>
        <w:tabs>
          <w:tab w:val="num" w:pos="720"/>
        </w:tabs>
        <w:ind w:left="720" w:hanging="720"/>
      </w:pPr>
      <w:rPr>
        <w:rFonts w:ascii="Arial (W1)" w:hAnsi="Arial (W1)" w:hint="default"/>
        <w:b/>
        <w:i w:val="0"/>
        <w:sz w:val="24"/>
        <w:szCs w:val="24"/>
      </w:rPr>
    </w:lvl>
    <w:lvl w:ilvl="2">
      <w:start w:val="1"/>
      <w:numFmt w:val="decimal"/>
      <w:lvlText w:val="%1.%2.%3."/>
      <w:lvlJc w:val="left"/>
      <w:pPr>
        <w:tabs>
          <w:tab w:val="num" w:pos="720"/>
        </w:tabs>
        <w:ind w:left="720" w:hanging="720"/>
      </w:pPr>
      <w:rPr>
        <w:rFonts w:ascii="Arial (W1)" w:hAnsi="Arial (W1)" w:hint="default"/>
        <w:b/>
        <w:i w:val="0"/>
        <w:sz w:val="24"/>
        <w:szCs w:val="24"/>
      </w:rPr>
    </w:lvl>
    <w:lvl w:ilvl="3">
      <w:start w:val="1"/>
      <w:numFmt w:val="decimal"/>
      <w:lvlText w:val="%1.%2.%3.%4."/>
      <w:lvlJc w:val="left"/>
      <w:pPr>
        <w:tabs>
          <w:tab w:val="num" w:pos="1080"/>
        </w:tabs>
        <w:ind w:left="1080" w:hanging="1080"/>
      </w:pPr>
      <w:rPr>
        <w:rFonts w:hint="default"/>
        <w:b/>
        <w:i w:val="0"/>
        <w:sz w:val="24"/>
        <w:szCs w:val="24"/>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8" w15:restartNumberingAfterBreak="0">
    <w:nsid w:val="581D0D4E"/>
    <w:multiLevelType w:val="hybridMultilevel"/>
    <w:tmpl w:val="459E0D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C5F7EDE"/>
    <w:multiLevelType w:val="hybridMultilevel"/>
    <w:tmpl w:val="9E76AF00"/>
    <w:lvl w:ilvl="0" w:tplc="078CDDA4">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0" w15:restartNumberingAfterBreak="0">
    <w:nsid w:val="625107F9"/>
    <w:multiLevelType w:val="hybridMultilevel"/>
    <w:tmpl w:val="BC7453EE"/>
    <w:lvl w:ilvl="0" w:tplc="E6C00310">
      <w:start w:val="1"/>
      <w:numFmt w:val="lowerLetter"/>
      <w:lvlText w:val="%1)"/>
      <w:lvlJc w:val="left"/>
      <w:pPr>
        <w:ind w:left="1845" w:hanging="360"/>
      </w:pPr>
      <w:rPr>
        <w:rFonts w:hint="default"/>
      </w:rPr>
    </w:lvl>
    <w:lvl w:ilvl="1" w:tplc="04160019" w:tentative="1">
      <w:start w:val="1"/>
      <w:numFmt w:val="lowerLetter"/>
      <w:lvlText w:val="%2."/>
      <w:lvlJc w:val="left"/>
      <w:pPr>
        <w:ind w:left="2565" w:hanging="360"/>
      </w:pPr>
    </w:lvl>
    <w:lvl w:ilvl="2" w:tplc="0416001B" w:tentative="1">
      <w:start w:val="1"/>
      <w:numFmt w:val="lowerRoman"/>
      <w:lvlText w:val="%3."/>
      <w:lvlJc w:val="right"/>
      <w:pPr>
        <w:ind w:left="3285" w:hanging="180"/>
      </w:pPr>
    </w:lvl>
    <w:lvl w:ilvl="3" w:tplc="0416000F" w:tentative="1">
      <w:start w:val="1"/>
      <w:numFmt w:val="decimal"/>
      <w:lvlText w:val="%4."/>
      <w:lvlJc w:val="left"/>
      <w:pPr>
        <w:ind w:left="4005" w:hanging="360"/>
      </w:pPr>
    </w:lvl>
    <w:lvl w:ilvl="4" w:tplc="04160019" w:tentative="1">
      <w:start w:val="1"/>
      <w:numFmt w:val="lowerLetter"/>
      <w:lvlText w:val="%5."/>
      <w:lvlJc w:val="left"/>
      <w:pPr>
        <w:ind w:left="4725" w:hanging="360"/>
      </w:pPr>
    </w:lvl>
    <w:lvl w:ilvl="5" w:tplc="0416001B" w:tentative="1">
      <w:start w:val="1"/>
      <w:numFmt w:val="lowerRoman"/>
      <w:lvlText w:val="%6."/>
      <w:lvlJc w:val="right"/>
      <w:pPr>
        <w:ind w:left="5445" w:hanging="180"/>
      </w:pPr>
    </w:lvl>
    <w:lvl w:ilvl="6" w:tplc="0416000F" w:tentative="1">
      <w:start w:val="1"/>
      <w:numFmt w:val="decimal"/>
      <w:lvlText w:val="%7."/>
      <w:lvlJc w:val="left"/>
      <w:pPr>
        <w:ind w:left="6165" w:hanging="360"/>
      </w:pPr>
    </w:lvl>
    <w:lvl w:ilvl="7" w:tplc="04160019" w:tentative="1">
      <w:start w:val="1"/>
      <w:numFmt w:val="lowerLetter"/>
      <w:lvlText w:val="%8."/>
      <w:lvlJc w:val="left"/>
      <w:pPr>
        <w:ind w:left="6885" w:hanging="360"/>
      </w:pPr>
    </w:lvl>
    <w:lvl w:ilvl="8" w:tplc="0416001B" w:tentative="1">
      <w:start w:val="1"/>
      <w:numFmt w:val="lowerRoman"/>
      <w:lvlText w:val="%9."/>
      <w:lvlJc w:val="right"/>
      <w:pPr>
        <w:ind w:left="7605" w:hanging="180"/>
      </w:pPr>
    </w:lvl>
  </w:abstractNum>
  <w:abstractNum w:abstractNumId="21" w15:restartNumberingAfterBreak="0">
    <w:nsid w:val="62A64FAC"/>
    <w:multiLevelType w:val="hybridMultilevel"/>
    <w:tmpl w:val="42EE1EF0"/>
    <w:lvl w:ilvl="0" w:tplc="21AAF03E">
      <w:start w:val="1"/>
      <w:numFmt w:val="lowerLetter"/>
      <w:lvlText w:val="%1)"/>
      <w:lvlJc w:val="left"/>
      <w:pPr>
        <w:ind w:left="2061" w:hanging="360"/>
      </w:pPr>
      <w:rPr>
        <w:rFonts w:ascii="Arial" w:eastAsia="Times New Roman" w:hAnsi="Arial" w:cs="Arial"/>
        <w:b/>
        <w:bCs/>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22" w15:restartNumberingAfterBreak="0">
    <w:nsid w:val="6AAE61D8"/>
    <w:multiLevelType w:val="hybridMultilevel"/>
    <w:tmpl w:val="C3D0A066"/>
    <w:lvl w:ilvl="0" w:tplc="21CCEA36">
      <w:start w:val="1"/>
      <w:numFmt w:val="decimal"/>
      <w:lvlText w:val="2.7.1.%1"/>
      <w:lvlJc w:val="left"/>
      <w:pPr>
        <w:ind w:left="1713"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F282153"/>
    <w:multiLevelType w:val="multilevel"/>
    <w:tmpl w:val="88383B68"/>
    <w:lvl w:ilvl="0">
      <w:start w:val="1"/>
      <w:numFmt w:val="decimal"/>
      <w:lvlText w:val="%1."/>
      <w:lvlJc w:val="left"/>
      <w:pPr>
        <w:tabs>
          <w:tab w:val="num" w:pos="2370"/>
        </w:tabs>
        <w:ind w:left="2370" w:hanging="390"/>
      </w:pPr>
      <w:rPr>
        <w:rFonts w:hint="default"/>
        <w:b/>
        <w:i w:val="0"/>
      </w:rPr>
    </w:lvl>
    <w:lvl w:ilvl="1">
      <w:start w:val="1"/>
      <w:numFmt w:val="lowerRoman"/>
      <w:lvlText w:val="%2)"/>
      <w:lvlJc w:val="left"/>
      <w:pPr>
        <w:tabs>
          <w:tab w:val="num" w:pos="1146"/>
        </w:tabs>
        <w:ind w:left="1146" w:hanging="720"/>
      </w:pPr>
      <w:rPr>
        <w:rFonts w:ascii="Arial" w:eastAsia="Times New Roman" w:hAnsi="Arial" w:cs="Arial" w:hint="default"/>
        <w:b/>
        <w:i w:val="0"/>
        <w:sz w:val="24"/>
        <w:szCs w:val="24"/>
      </w:rPr>
    </w:lvl>
    <w:lvl w:ilvl="2">
      <w:start w:val="1"/>
      <w:numFmt w:val="decimal"/>
      <w:lvlText w:val="%1.%2.%3."/>
      <w:lvlJc w:val="left"/>
      <w:pPr>
        <w:tabs>
          <w:tab w:val="num" w:pos="1572"/>
        </w:tabs>
        <w:ind w:left="1572" w:hanging="720"/>
      </w:pPr>
      <w:rPr>
        <w:rFonts w:ascii="Arial" w:hAnsi="Arial" w:hint="default"/>
        <w:b/>
        <w:i w:val="0"/>
        <w:sz w:val="20"/>
      </w:rPr>
    </w:lvl>
    <w:lvl w:ilvl="3">
      <w:start w:val="1"/>
      <w:numFmt w:val="decimal"/>
      <w:lvlText w:val="%3.%2.%4."/>
      <w:lvlJc w:val="left"/>
      <w:pPr>
        <w:tabs>
          <w:tab w:val="num" w:pos="2358"/>
        </w:tabs>
        <w:ind w:left="2358" w:hanging="1080"/>
      </w:pPr>
      <w:rPr>
        <w:rFonts w:ascii="Arial" w:hAnsi="Arial" w:hint="default"/>
        <w:b/>
        <w:i w:val="0"/>
        <w:sz w:val="24"/>
      </w:rPr>
    </w:lvl>
    <w:lvl w:ilvl="4">
      <w:start w:val="1"/>
      <w:numFmt w:val="decimal"/>
      <w:lvlText w:val="%1.%2.%3.%4.%5."/>
      <w:lvlJc w:val="left"/>
      <w:pPr>
        <w:tabs>
          <w:tab w:val="num" w:pos="2784"/>
        </w:tabs>
        <w:ind w:left="2784" w:hanging="1080"/>
      </w:pPr>
      <w:rPr>
        <w:rFonts w:hint="default"/>
        <w:b/>
      </w:rPr>
    </w:lvl>
    <w:lvl w:ilvl="5">
      <w:start w:val="1"/>
      <w:numFmt w:val="decimal"/>
      <w:lvlText w:val="%1.%2.%3.%4.%5.%6."/>
      <w:lvlJc w:val="left"/>
      <w:pPr>
        <w:tabs>
          <w:tab w:val="num" w:pos="3570"/>
        </w:tabs>
        <w:ind w:left="3570" w:hanging="1440"/>
      </w:pPr>
      <w:rPr>
        <w:rFonts w:hint="default"/>
        <w:b/>
      </w:rPr>
    </w:lvl>
    <w:lvl w:ilvl="6">
      <w:start w:val="1"/>
      <w:numFmt w:val="decimal"/>
      <w:lvlText w:val="%1.%2.%3.%4.%5.%6.%7."/>
      <w:lvlJc w:val="left"/>
      <w:pPr>
        <w:tabs>
          <w:tab w:val="num" w:pos="3996"/>
        </w:tabs>
        <w:ind w:left="3996" w:hanging="1440"/>
      </w:pPr>
      <w:rPr>
        <w:rFonts w:hint="default"/>
        <w:b/>
      </w:rPr>
    </w:lvl>
    <w:lvl w:ilvl="7">
      <w:start w:val="1"/>
      <w:numFmt w:val="decimal"/>
      <w:lvlText w:val="%1.%2.%3.%4.%5.%6.%7.%8."/>
      <w:lvlJc w:val="left"/>
      <w:pPr>
        <w:tabs>
          <w:tab w:val="num" w:pos="4782"/>
        </w:tabs>
        <w:ind w:left="4782" w:hanging="1800"/>
      </w:pPr>
      <w:rPr>
        <w:rFonts w:hint="default"/>
        <w:b/>
      </w:rPr>
    </w:lvl>
    <w:lvl w:ilvl="8">
      <w:start w:val="1"/>
      <w:numFmt w:val="decimal"/>
      <w:lvlText w:val="%1.%2.%3.%4.%5.%6.%7.%8.%9."/>
      <w:lvlJc w:val="left"/>
      <w:pPr>
        <w:tabs>
          <w:tab w:val="num" w:pos="5568"/>
        </w:tabs>
        <w:ind w:left="5568" w:hanging="2160"/>
      </w:pPr>
      <w:rPr>
        <w:rFonts w:hint="default"/>
        <w:b/>
      </w:rPr>
    </w:lvl>
  </w:abstractNum>
  <w:abstractNum w:abstractNumId="24" w15:restartNumberingAfterBreak="0">
    <w:nsid w:val="6FFF55C9"/>
    <w:multiLevelType w:val="hybridMultilevel"/>
    <w:tmpl w:val="06BEF422"/>
    <w:lvl w:ilvl="0" w:tplc="69149E7E">
      <w:start w:val="1"/>
      <w:numFmt w:val="lowerLetter"/>
      <w:lvlText w:val="%1)"/>
      <w:lvlJc w:val="left"/>
      <w:pPr>
        <w:ind w:left="3195" w:hanging="360"/>
      </w:pPr>
      <w:rPr>
        <w:rFonts w:hint="default"/>
        <w:b/>
      </w:rPr>
    </w:lvl>
    <w:lvl w:ilvl="1" w:tplc="04160019" w:tentative="1">
      <w:start w:val="1"/>
      <w:numFmt w:val="lowerLetter"/>
      <w:lvlText w:val="%2."/>
      <w:lvlJc w:val="left"/>
      <w:pPr>
        <w:ind w:left="3915" w:hanging="360"/>
      </w:pPr>
    </w:lvl>
    <w:lvl w:ilvl="2" w:tplc="0416001B">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5" w15:restartNumberingAfterBreak="0">
    <w:nsid w:val="75FB6CD0"/>
    <w:multiLevelType w:val="hybridMultilevel"/>
    <w:tmpl w:val="D4348ACC"/>
    <w:lvl w:ilvl="0" w:tplc="4CD880BA">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6" w15:restartNumberingAfterBreak="0">
    <w:nsid w:val="7ED2061B"/>
    <w:multiLevelType w:val="multilevel"/>
    <w:tmpl w:val="A9A0E324"/>
    <w:lvl w:ilvl="0">
      <w:start w:val="4"/>
      <w:numFmt w:val="decimal"/>
      <w:lvlText w:val="%1."/>
      <w:lvlJc w:val="left"/>
      <w:pPr>
        <w:tabs>
          <w:tab w:val="num" w:pos="390"/>
        </w:tabs>
        <w:ind w:left="390" w:hanging="390"/>
      </w:pPr>
      <w:rPr>
        <w:rFonts w:hint="default"/>
        <w:b/>
        <w:i w:val="0"/>
        <w:sz w:val="24"/>
        <w:szCs w:val="24"/>
      </w:rPr>
    </w:lvl>
    <w:lvl w:ilvl="1">
      <w:start w:val="1"/>
      <w:numFmt w:val="decimal"/>
      <w:lvlText w:val="%1.%2."/>
      <w:lvlJc w:val="left"/>
      <w:pPr>
        <w:tabs>
          <w:tab w:val="num" w:pos="720"/>
        </w:tabs>
        <w:ind w:left="720" w:hanging="720"/>
      </w:pPr>
      <w:rPr>
        <w:rFonts w:ascii="Arial (W1)" w:hAnsi="Arial (W1)" w:hint="default"/>
        <w:b/>
        <w:i w:val="0"/>
        <w:sz w:val="24"/>
        <w:szCs w:val="24"/>
      </w:rPr>
    </w:lvl>
    <w:lvl w:ilvl="2">
      <w:start w:val="1"/>
      <w:numFmt w:val="decimal"/>
      <w:lvlText w:val="%1.%2.%3."/>
      <w:lvlJc w:val="left"/>
      <w:pPr>
        <w:tabs>
          <w:tab w:val="num" w:pos="720"/>
        </w:tabs>
        <w:ind w:left="720" w:hanging="720"/>
      </w:pPr>
      <w:rPr>
        <w:rFonts w:ascii="Arial (W1)" w:hAnsi="Arial (W1)" w:hint="default"/>
        <w:b/>
        <w:i w:val="0"/>
        <w:sz w:val="24"/>
        <w:szCs w:val="24"/>
      </w:rPr>
    </w:lvl>
    <w:lvl w:ilvl="3">
      <w:start w:val="1"/>
      <w:numFmt w:val="decimal"/>
      <w:lvlText w:val="%1.%2.%3.%4."/>
      <w:lvlJc w:val="left"/>
      <w:pPr>
        <w:tabs>
          <w:tab w:val="num" w:pos="1080"/>
        </w:tabs>
        <w:ind w:left="1080" w:hanging="1080"/>
      </w:pPr>
      <w:rPr>
        <w:rFonts w:hint="default"/>
        <w:b/>
        <w:i w:val="0"/>
        <w:sz w:val="24"/>
        <w:szCs w:val="24"/>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num w:numId="1" w16cid:durableId="775514742">
    <w:abstractNumId w:val="17"/>
  </w:num>
  <w:num w:numId="2" w16cid:durableId="192039831">
    <w:abstractNumId w:val="5"/>
  </w:num>
  <w:num w:numId="3" w16cid:durableId="709689718">
    <w:abstractNumId w:val="26"/>
  </w:num>
  <w:num w:numId="4" w16cid:durableId="924647610">
    <w:abstractNumId w:val="4"/>
  </w:num>
  <w:num w:numId="5" w16cid:durableId="2102295773">
    <w:abstractNumId w:val="20"/>
  </w:num>
  <w:num w:numId="6" w16cid:durableId="2108109148">
    <w:abstractNumId w:val="22"/>
  </w:num>
  <w:num w:numId="7" w16cid:durableId="1119686561">
    <w:abstractNumId w:val="25"/>
  </w:num>
  <w:num w:numId="8" w16cid:durableId="888615635">
    <w:abstractNumId w:val="2"/>
  </w:num>
  <w:num w:numId="9" w16cid:durableId="290474908">
    <w:abstractNumId w:val="18"/>
  </w:num>
  <w:num w:numId="10" w16cid:durableId="1853449727">
    <w:abstractNumId w:val="10"/>
  </w:num>
  <w:num w:numId="11" w16cid:durableId="581066194">
    <w:abstractNumId w:val="9"/>
  </w:num>
  <w:num w:numId="12" w16cid:durableId="2126465091">
    <w:abstractNumId w:val="23"/>
  </w:num>
  <w:num w:numId="13" w16cid:durableId="1661733388">
    <w:abstractNumId w:val="1"/>
  </w:num>
  <w:num w:numId="14" w16cid:durableId="306932652">
    <w:abstractNumId w:val="11"/>
  </w:num>
  <w:num w:numId="15" w16cid:durableId="2065789990">
    <w:abstractNumId w:val="24"/>
  </w:num>
  <w:num w:numId="16" w16cid:durableId="491724262">
    <w:abstractNumId w:val="0"/>
  </w:num>
  <w:num w:numId="17" w16cid:durableId="1238595915">
    <w:abstractNumId w:val="19"/>
  </w:num>
  <w:num w:numId="18" w16cid:durableId="2020890385">
    <w:abstractNumId w:val="8"/>
  </w:num>
  <w:num w:numId="19" w16cid:durableId="1577200694">
    <w:abstractNumId w:val="3"/>
  </w:num>
  <w:num w:numId="20" w16cid:durableId="696153325">
    <w:abstractNumId w:val="14"/>
  </w:num>
  <w:num w:numId="21" w16cid:durableId="311058996">
    <w:abstractNumId w:val="12"/>
  </w:num>
  <w:num w:numId="22" w16cid:durableId="3822845">
    <w:abstractNumId w:val="6"/>
  </w:num>
  <w:num w:numId="23" w16cid:durableId="8103644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678874">
    <w:abstractNumId w:val="16"/>
  </w:num>
  <w:num w:numId="25" w16cid:durableId="898594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3233019">
    <w:abstractNumId w:val="7"/>
  </w:num>
  <w:num w:numId="27" w16cid:durableId="346297573">
    <w:abstractNumId w:val="15"/>
  </w:num>
  <w:num w:numId="28" w16cid:durableId="1004943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CmSv8B408f2c6Hx30cgj9gx44fitiHNiScaCnFXx3/zd7MH8UfKXoKu8sbQGH0Zmi4bKFQmZFuNj12e+wf3dlw==" w:salt="VpQR52gYlaQY0PCkSRf1H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49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45"/>
    <w:rsid w:val="000030FE"/>
    <w:rsid w:val="00004B24"/>
    <w:rsid w:val="0000593E"/>
    <w:rsid w:val="00006788"/>
    <w:rsid w:val="000071B4"/>
    <w:rsid w:val="00012C9D"/>
    <w:rsid w:val="00012FEE"/>
    <w:rsid w:val="0001458D"/>
    <w:rsid w:val="000148C7"/>
    <w:rsid w:val="00017669"/>
    <w:rsid w:val="000233A4"/>
    <w:rsid w:val="00025615"/>
    <w:rsid w:val="00025981"/>
    <w:rsid w:val="00033491"/>
    <w:rsid w:val="0004052A"/>
    <w:rsid w:val="00042CAE"/>
    <w:rsid w:val="000447C5"/>
    <w:rsid w:val="00045CDD"/>
    <w:rsid w:val="00056C90"/>
    <w:rsid w:val="00061F56"/>
    <w:rsid w:val="000622AC"/>
    <w:rsid w:val="00063869"/>
    <w:rsid w:val="00064B24"/>
    <w:rsid w:val="0006713D"/>
    <w:rsid w:val="0006724D"/>
    <w:rsid w:val="00067EEC"/>
    <w:rsid w:val="00071D58"/>
    <w:rsid w:val="00074EAE"/>
    <w:rsid w:val="000851AF"/>
    <w:rsid w:val="00097BAF"/>
    <w:rsid w:val="000A01E6"/>
    <w:rsid w:val="000A3FC8"/>
    <w:rsid w:val="000A5EAC"/>
    <w:rsid w:val="000A6408"/>
    <w:rsid w:val="000B1DF9"/>
    <w:rsid w:val="000B2BDF"/>
    <w:rsid w:val="000C593C"/>
    <w:rsid w:val="000C651C"/>
    <w:rsid w:val="000D2A4E"/>
    <w:rsid w:val="000E062C"/>
    <w:rsid w:val="000E1CC7"/>
    <w:rsid w:val="000E25C9"/>
    <w:rsid w:val="000E2653"/>
    <w:rsid w:val="000E3388"/>
    <w:rsid w:val="000E5C74"/>
    <w:rsid w:val="000E7248"/>
    <w:rsid w:val="000E7412"/>
    <w:rsid w:val="000F4DDA"/>
    <w:rsid w:val="00102894"/>
    <w:rsid w:val="00102962"/>
    <w:rsid w:val="00103B98"/>
    <w:rsid w:val="001057F9"/>
    <w:rsid w:val="00117EE8"/>
    <w:rsid w:val="00120F18"/>
    <w:rsid w:val="001243D8"/>
    <w:rsid w:val="00125358"/>
    <w:rsid w:val="00126A6B"/>
    <w:rsid w:val="001376DE"/>
    <w:rsid w:val="00141008"/>
    <w:rsid w:val="00143FA0"/>
    <w:rsid w:val="001538C0"/>
    <w:rsid w:val="00154029"/>
    <w:rsid w:val="00157351"/>
    <w:rsid w:val="00161956"/>
    <w:rsid w:val="00165E87"/>
    <w:rsid w:val="00173A70"/>
    <w:rsid w:val="0017476A"/>
    <w:rsid w:val="00174E1B"/>
    <w:rsid w:val="00176541"/>
    <w:rsid w:val="001837DF"/>
    <w:rsid w:val="00185278"/>
    <w:rsid w:val="00185DF1"/>
    <w:rsid w:val="0018623E"/>
    <w:rsid w:val="00190698"/>
    <w:rsid w:val="0019318A"/>
    <w:rsid w:val="00193DE7"/>
    <w:rsid w:val="001948D4"/>
    <w:rsid w:val="001951AB"/>
    <w:rsid w:val="001973FD"/>
    <w:rsid w:val="001975BC"/>
    <w:rsid w:val="001A01BB"/>
    <w:rsid w:val="001A0294"/>
    <w:rsid w:val="001A106F"/>
    <w:rsid w:val="001A198A"/>
    <w:rsid w:val="001A3765"/>
    <w:rsid w:val="001A55C3"/>
    <w:rsid w:val="001A5811"/>
    <w:rsid w:val="001A6E23"/>
    <w:rsid w:val="001B3E78"/>
    <w:rsid w:val="001B4CE3"/>
    <w:rsid w:val="001B78EA"/>
    <w:rsid w:val="001C5337"/>
    <w:rsid w:val="001C6247"/>
    <w:rsid w:val="001D6158"/>
    <w:rsid w:val="001E2514"/>
    <w:rsid w:val="001E44AB"/>
    <w:rsid w:val="001E5E4C"/>
    <w:rsid w:val="001E6259"/>
    <w:rsid w:val="001E6479"/>
    <w:rsid w:val="001F50D5"/>
    <w:rsid w:val="0020245F"/>
    <w:rsid w:val="00203D44"/>
    <w:rsid w:val="00205BDF"/>
    <w:rsid w:val="00205F2E"/>
    <w:rsid w:val="00206166"/>
    <w:rsid w:val="00207BB7"/>
    <w:rsid w:val="00207F44"/>
    <w:rsid w:val="00214D71"/>
    <w:rsid w:val="00216AAD"/>
    <w:rsid w:val="00220413"/>
    <w:rsid w:val="00224996"/>
    <w:rsid w:val="00236A82"/>
    <w:rsid w:val="002401FE"/>
    <w:rsid w:val="002422C7"/>
    <w:rsid w:val="00243F58"/>
    <w:rsid w:val="00244158"/>
    <w:rsid w:val="00246203"/>
    <w:rsid w:val="00250ED7"/>
    <w:rsid w:val="0025192A"/>
    <w:rsid w:val="00255A36"/>
    <w:rsid w:val="00265155"/>
    <w:rsid w:val="00266FF8"/>
    <w:rsid w:val="00267E22"/>
    <w:rsid w:val="00274108"/>
    <w:rsid w:val="0027539E"/>
    <w:rsid w:val="00276F58"/>
    <w:rsid w:val="00277629"/>
    <w:rsid w:val="00280F77"/>
    <w:rsid w:val="002813AC"/>
    <w:rsid w:val="00285B00"/>
    <w:rsid w:val="00286BEF"/>
    <w:rsid w:val="00287AD3"/>
    <w:rsid w:val="00291B44"/>
    <w:rsid w:val="00294907"/>
    <w:rsid w:val="002A2C6E"/>
    <w:rsid w:val="002A37FD"/>
    <w:rsid w:val="002A61E5"/>
    <w:rsid w:val="002A6695"/>
    <w:rsid w:val="002B31D4"/>
    <w:rsid w:val="002B3CD5"/>
    <w:rsid w:val="002B44AD"/>
    <w:rsid w:val="002B51BF"/>
    <w:rsid w:val="002B5579"/>
    <w:rsid w:val="002C14FD"/>
    <w:rsid w:val="002C7D36"/>
    <w:rsid w:val="002D3717"/>
    <w:rsid w:val="002D7AC8"/>
    <w:rsid w:val="002E25F9"/>
    <w:rsid w:val="002E7960"/>
    <w:rsid w:val="002F58B7"/>
    <w:rsid w:val="00305E01"/>
    <w:rsid w:val="00307731"/>
    <w:rsid w:val="0031706C"/>
    <w:rsid w:val="00320335"/>
    <w:rsid w:val="00324DEB"/>
    <w:rsid w:val="00324E6F"/>
    <w:rsid w:val="00334AF1"/>
    <w:rsid w:val="003361AB"/>
    <w:rsid w:val="003425E8"/>
    <w:rsid w:val="00342AF6"/>
    <w:rsid w:val="00342C31"/>
    <w:rsid w:val="00345A0F"/>
    <w:rsid w:val="003468C7"/>
    <w:rsid w:val="00347E40"/>
    <w:rsid w:val="0035289D"/>
    <w:rsid w:val="00355B45"/>
    <w:rsid w:val="00366CFC"/>
    <w:rsid w:val="00372D90"/>
    <w:rsid w:val="00380E6C"/>
    <w:rsid w:val="00381CC0"/>
    <w:rsid w:val="0038294D"/>
    <w:rsid w:val="00382ADF"/>
    <w:rsid w:val="00383490"/>
    <w:rsid w:val="003838C9"/>
    <w:rsid w:val="00383C08"/>
    <w:rsid w:val="00386786"/>
    <w:rsid w:val="0039654A"/>
    <w:rsid w:val="00396947"/>
    <w:rsid w:val="003A15F8"/>
    <w:rsid w:val="003A6C00"/>
    <w:rsid w:val="003B670A"/>
    <w:rsid w:val="003C3CCA"/>
    <w:rsid w:val="003C4906"/>
    <w:rsid w:val="003C4A34"/>
    <w:rsid w:val="003D1E70"/>
    <w:rsid w:val="003D44D3"/>
    <w:rsid w:val="003E0441"/>
    <w:rsid w:val="003E40D0"/>
    <w:rsid w:val="003F3B0F"/>
    <w:rsid w:val="00402973"/>
    <w:rsid w:val="00407090"/>
    <w:rsid w:val="0041275B"/>
    <w:rsid w:val="00415476"/>
    <w:rsid w:val="004155F7"/>
    <w:rsid w:val="00415F54"/>
    <w:rsid w:val="0041721A"/>
    <w:rsid w:val="00417FD3"/>
    <w:rsid w:val="00421C67"/>
    <w:rsid w:val="0042587B"/>
    <w:rsid w:val="00425CEB"/>
    <w:rsid w:val="004312A2"/>
    <w:rsid w:val="004322A4"/>
    <w:rsid w:val="00434D3E"/>
    <w:rsid w:val="00444446"/>
    <w:rsid w:val="00446009"/>
    <w:rsid w:val="00447840"/>
    <w:rsid w:val="00452E8D"/>
    <w:rsid w:val="00453E72"/>
    <w:rsid w:val="00454FF6"/>
    <w:rsid w:val="004608E9"/>
    <w:rsid w:val="00472E51"/>
    <w:rsid w:val="00474D05"/>
    <w:rsid w:val="00475BC7"/>
    <w:rsid w:val="0047749B"/>
    <w:rsid w:val="004839B7"/>
    <w:rsid w:val="0048655A"/>
    <w:rsid w:val="0048685E"/>
    <w:rsid w:val="00492E85"/>
    <w:rsid w:val="004934F9"/>
    <w:rsid w:val="00493729"/>
    <w:rsid w:val="004941C6"/>
    <w:rsid w:val="004A21EC"/>
    <w:rsid w:val="004B2FB1"/>
    <w:rsid w:val="004B3624"/>
    <w:rsid w:val="004B3804"/>
    <w:rsid w:val="004B4497"/>
    <w:rsid w:val="004B7827"/>
    <w:rsid w:val="004B7A40"/>
    <w:rsid w:val="004C0C1C"/>
    <w:rsid w:val="004C49EF"/>
    <w:rsid w:val="004C4DCF"/>
    <w:rsid w:val="004C5F21"/>
    <w:rsid w:val="004C6F92"/>
    <w:rsid w:val="004D6B41"/>
    <w:rsid w:val="004E13ED"/>
    <w:rsid w:val="004E1638"/>
    <w:rsid w:val="004E32C4"/>
    <w:rsid w:val="004E74B0"/>
    <w:rsid w:val="004F0260"/>
    <w:rsid w:val="004F6CC0"/>
    <w:rsid w:val="005001C6"/>
    <w:rsid w:val="005015E1"/>
    <w:rsid w:val="0050305B"/>
    <w:rsid w:val="005053E1"/>
    <w:rsid w:val="00512F40"/>
    <w:rsid w:val="00513E26"/>
    <w:rsid w:val="00515CB4"/>
    <w:rsid w:val="00530AA6"/>
    <w:rsid w:val="00533721"/>
    <w:rsid w:val="00534977"/>
    <w:rsid w:val="00534979"/>
    <w:rsid w:val="00544076"/>
    <w:rsid w:val="00545C2C"/>
    <w:rsid w:val="005463BA"/>
    <w:rsid w:val="0054790B"/>
    <w:rsid w:val="00550FF9"/>
    <w:rsid w:val="0055570C"/>
    <w:rsid w:val="00560C56"/>
    <w:rsid w:val="00561574"/>
    <w:rsid w:val="00562B3C"/>
    <w:rsid w:val="00563953"/>
    <w:rsid w:val="00563A7A"/>
    <w:rsid w:val="00563EBA"/>
    <w:rsid w:val="005644CB"/>
    <w:rsid w:val="0056501A"/>
    <w:rsid w:val="00574A8C"/>
    <w:rsid w:val="00576353"/>
    <w:rsid w:val="005776EA"/>
    <w:rsid w:val="00582CC6"/>
    <w:rsid w:val="00583166"/>
    <w:rsid w:val="00585D45"/>
    <w:rsid w:val="00591C5B"/>
    <w:rsid w:val="00592DCB"/>
    <w:rsid w:val="005946D1"/>
    <w:rsid w:val="0059520E"/>
    <w:rsid w:val="005960AC"/>
    <w:rsid w:val="005A6DDF"/>
    <w:rsid w:val="005C5798"/>
    <w:rsid w:val="005C7037"/>
    <w:rsid w:val="005C7E84"/>
    <w:rsid w:val="005D0DCC"/>
    <w:rsid w:val="005D435F"/>
    <w:rsid w:val="005E0E3C"/>
    <w:rsid w:val="005E7255"/>
    <w:rsid w:val="00603FD9"/>
    <w:rsid w:val="006070A3"/>
    <w:rsid w:val="00607B0A"/>
    <w:rsid w:val="00612265"/>
    <w:rsid w:val="00612912"/>
    <w:rsid w:val="00615591"/>
    <w:rsid w:val="006160CE"/>
    <w:rsid w:val="006165C9"/>
    <w:rsid w:val="00617764"/>
    <w:rsid w:val="00620FEE"/>
    <w:rsid w:val="00621569"/>
    <w:rsid w:val="00622332"/>
    <w:rsid w:val="00622B61"/>
    <w:rsid w:val="00635102"/>
    <w:rsid w:val="00636523"/>
    <w:rsid w:val="006466FA"/>
    <w:rsid w:val="006505DE"/>
    <w:rsid w:val="00652A73"/>
    <w:rsid w:val="00655FE9"/>
    <w:rsid w:val="00657EE3"/>
    <w:rsid w:val="00667893"/>
    <w:rsid w:val="00681BEA"/>
    <w:rsid w:val="00687408"/>
    <w:rsid w:val="006948E6"/>
    <w:rsid w:val="00694A04"/>
    <w:rsid w:val="006A5642"/>
    <w:rsid w:val="006B75A6"/>
    <w:rsid w:val="006C186D"/>
    <w:rsid w:val="006C36B1"/>
    <w:rsid w:val="006C76B7"/>
    <w:rsid w:val="006D0AD3"/>
    <w:rsid w:val="006D1D37"/>
    <w:rsid w:val="006D28FC"/>
    <w:rsid w:val="006D3DA5"/>
    <w:rsid w:val="006D3DBB"/>
    <w:rsid w:val="006D4129"/>
    <w:rsid w:val="006E06F8"/>
    <w:rsid w:val="006E225B"/>
    <w:rsid w:val="006E597B"/>
    <w:rsid w:val="006E5B7D"/>
    <w:rsid w:val="006F21B8"/>
    <w:rsid w:val="006F3148"/>
    <w:rsid w:val="006F3F2C"/>
    <w:rsid w:val="00702505"/>
    <w:rsid w:val="007050C7"/>
    <w:rsid w:val="00705FDD"/>
    <w:rsid w:val="00707E9A"/>
    <w:rsid w:val="0071580D"/>
    <w:rsid w:val="00730EFB"/>
    <w:rsid w:val="00731C20"/>
    <w:rsid w:val="00732DEE"/>
    <w:rsid w:val="00733A15"/>
    <w:rsid w:val="007344FB"/>
    <w:rsid w:val="007355AE"/>
    <w:rsid w:val="0074575C"/>
    <w:rsid w:val="0075017C"/>
    <w:rsid w:val="00751C7A"/>
    <w:rsid w:val="00757062"/>
    <w:rsid w:val="0076176A"/>
    <w:rsid w:val="007619CA"/>
    <w:rsid w:val="0076492F"/>
    <w:rsid w:val="00776E75"/>
    <w:rsid w:val="0078310D"/>
    <w:rsid w:val="00784B94"/>
    <w:rsid w:val="00791C8B"/>
    <w:rsid w:val="00793ED3"/>
    <w:rsid w:val="007A2525"/>
    <w:rsid w:val="007A38E8"/>
    <w:rsid w:val="007A3FA2"/>
    <w:rsid w:val="007A65FB"/>
    <w:rsid w:val="007A7D77"/>
    <w:rsid w:val="007B2FB3"/>
    <w:rsid w:val="007B474D"/>
    <w:rsid w:val="007B5830"/>
    <w:rsid w:val="007B6156"/>
    <w:rsid w:val="007B79AD"/>
    <w:rsid w:val="007C31EB"/>
    <w:rsid w:val="007C4B99"/>
    <w:rsid w:val="007C7AE0"/>
    <w:rsid w:val="007D0BC1"/>
    <w:rsid w:val="007D3EE0"/>
    <w:rsid w:val="007D403B"/>
    <w:rsid w:val="007E003F"/>
    <w:rsid w:val="007E05AE"/>
    <w:rsid w:val="007E0FB1"/>
    <w:rsid w:val="007E305C"/>
    <w:rsid w:val="007E511F"/>
    <w:rsid w:val="007E7C4B"/>
    <w:rsid w:val="007F1B69"/>
    <w:rsid w:val="007F2CC7"/>
    <w:rsid w:val="007F360B"/>
    <w:rsid w:val="00803EFE"/>
    <w:rsid w:val="00804FF4"/>
    <w:rsid w:val="00812CBA"/>
    <w:rsid w:val="00812E5D"/>
    <w:rsid w:val="00813861"/>
    <w:rsid w:val="00816E04"/>
    <w:rsid w:val="008212FF"/>
    <w:rsid w:val="0082583A"/>
    <w:rsid w:val="00827440"/>
    <w:rsid w:val="00842AEF"/>
    <w:rsid w:val="00843F94"/>
    <w:rsid w:val="00850DA8"/>
    <w:rsid w:val="00853D58"/>
    <w:rsid w:val="008544C5"/>
    <w:rsid w:val="00854ECB"/>
    <w:rsid w:val="0085510B"/>
    <w:rsid w:val="00860F1F"/>
    <w:rsid w:val="0086100E"/>
    <w:rsid w:val="008632C0"/>
    <w:rsid w:val="00867CC9"/>
    <w:rsid w:val="008701B3"/>
    <w:rsid w:val="00870C2A"/>
    <w:rsid w:val="00873F90"/>
    <w:rsid w:val="00875B23"/>
    <w:rsid w:val="00881CBA"/>
    <w:rsid w:val="00882FA3"/>
    <w:rsid w:val="00884AC6"/>
    <w:rsid w:val="00886829"/>
    <w:rsid w:val="0089218D"/>
    <w:rsid w:val="008A1849"/>
    <w:rsid w:val="008A342D"/>
    <w:rsid w:val="008A3F0F"/>
    <w:rsid w:val="008A52EA"/>
    <w:rsid w:val="008A66DA"/>
    <w:rsid w:val="008B03BB"/>
    <w:rsid w:val="008B1262"/>
    <w:rsid w:val="008B177B"/>
    <w:rsid w:val="008C27BD"/>
    <w:rsid w:val="008C3D8B"/>
    <w:rsid w:val="008C40E1"/>
    <w:rsid w:val="008D2D93"/>
    <w:rsid w:val="008D3C62"/>
    <w:rsid w:val="008D5CDC"/>
    <w:rsid w:val="008D5F8E"/>
    <w:rsid w:val="008E26B9"/>
    <w:rsid w:val="008E443B"/>
    <w:rsid w:val="008F0A46"/>
    <w:rsid w:val="008F13A4"/>
    <w:rsid w:val="009038A1"/>
    <w:rsid w:val="0090444D"/>
    <w:rsid w:val="009112AD"/>
    <w:rsid w:val="009142F7"/>
    <w:rsid w:val="00920551"/>
    <w:rsid w:val="0092638E"/>
    <w:rsid w:val="00932CD9"/>
    <w:rsid w:val="00942F86"/>
    <w:rsid w:val="009433FB"/>
    <w:rsid w:val="009473DB"/>
    <w:rsid w:val="009647C4"/>
    <w:rsid w:val="0097023F"/>
    <w:rsid w:val="009808E7"/>
    <w:rsid w:val="0098111C"/>
    <w:rsid w:val="0099196A"/>
    <w:rsid w:val="00992A46"/>
    <w:rsid w:val="0099312B"/>
    <w:rsid w:val="0099525D"/>
    <w:rsid w:val="009960EF"/>
    <w:rsid w:val="00997A65"/>
    <w:rsid w:val="009B0134"/>
    <w:rsid w:val="009B0A4E"/>
    <w:rsid w:val="009B7147"/>
    <w:rsid w:val="009C04CE"/>
    <w:rsid w:val="009C415A"/>
    <w:rsid w:val="009C6D08"/>
    <w:rsid w:val="009D19F5"/>
    <w:rsid w:val="009D2205"/>
    <w:rsid w:val="009D2876"/>
    <w:rsid w:val="009D6BDE"/>
    <w:rsid w:val="009E640B"/>
    <w:rsid w:val="009F0F58"/>
    <w:rsid w:val="009F145E"/>
    <w:rsid w:val="009F2F32"/>
    <w:rsid w:val="009F5550"/>
    <w:rsid w:val="00A00D6D"/>
    <w:rsid w:val="00A04B94"/>
    <w:rsid w:val="00A05FED"/>
    <w:rsid w:val="00A11510"/>
    <w:rsid w:val="00A121CC"/>
    <w:rsid w:val="00A16253"/>
    <w:rsid w:val="00A20E7C"/>
    <w:rsid w:val="00A24C13"/>
    <w:rsid w:val="00A24F74"/>
    <w:rsid w:val="00A31422"/>
    <w:rsid w:val="00A34AFE"/>
    <w:rsid w:val="00A36F0B"/>
    <w:rsid w:val="00A42070"/>
    <w:rsid w:val="00A42EE7"/>
    <w:rsid w:val="00A533CD"/>
    <w:rsid w:val="00A5422B"/>
    <w:rsid w:val="00A559D9"/>
    <w:rsid w:val="00A55E9A"/>
    <w:rsid w:val="00A80233"/>
    <w:rsid w:val="00A931D1"/>
    <w:rsid w:val="00A952E7"/>
    <w:rsid w:val="00A95CBC"/>
    <w:rsid w:val="00A96E1F"/>
    <w:rsid w:val="00A973C5"/>
    <w:rsid w:val="00AA3489"/>
    <w:rsid w:val="00AA66A4"/>
    <w:rsid w:val="00AA7A68"/>
    <w:rsid w:val="00AB4796"/>
    <w:rsid w:val="00AB79C0"/>
    <w:rsid w:val="00AC18F6"/>
    <w:rsid w:val="00AD2671"/>
    <w:rsid w:val="00AD32D3"/>
    <w:rsid w:val="00AD4909"/>
    <w:rsid w:val="00AE0E96"/>
    <w:rsid w:val="00AE34EA"/>
    <w:rsid w:val="00AF0E32"/>
    <w:rsid w:val="00AF3F03"/>
    <w:rsid w:val="00AF6417"/>
    <w:rsid w:val="00B030E7"/>
    <w:rsid w:val="00B04FE3"/>
    <w:rsid w:val="00B05709"/>
    <w:rsid w:val="00B11499"/>
    <w:rsid w:val="00B125F8"/>
    <w:rsid w:val="00B205E0"/>
    <w:rsid w:val="00B21A61"/>
    <w:rsid w:val="00B225A7"/>
    <w:rsid w:val="00B26E07"/>
    <w:rsid w:val="00B27189"/>
    <w:rsid w:val="00B27888"/>
    <w:rsid w:val="00B31EE7"/>
    <w:rsid w:val="00B32451"/>
    <w:rsid w:val="00B32B30"/>
    <w:rsid w:val="00B32C6E"/>
    <w:rsid w:val="00B3509E"/>
    <w:rsid w:val="00B35C7B"/>
    <w:rsid w:val="00B4111D"/>
    <w:rsid w:val="00B43DD3"/>
    <w:rsid w:val="00B4411B"/>
    <w:rsid w:val="00B44BBE"/>
    <w:rsid w:val="00B45A78"/>
    <w:rsid w:val="00B51C35"/>
    <w:rsid w:val="00B53768"/>
    <w:rsid w:val="00B54D89"/>
    <w:rsid w:val="00B56225"/>
    <w:rsid w:val="00B5705D"/>
    <w:rsid w:val="00B5717C"/>
    <w:rsid w:val="00B60072"/>
    <w:rsid w:val="00B62FD7"/>
    <w:rsid w:val="00B63578"/>
    <w:rsid w:val="00B673B6"/>
    <w:rsid w:val="00B705B6"/>
    <w:rsid w:val="00B71E07"/>
    <w:rsid w:val="00B75BF4"/>
    <w:rsid w:val="00B75DFD"/>
    <w:rsid w:val="00B75E64"/>
    <w:rsid w:val="00B82FA8"/>
    <w:rsid w:val="00B8626D"/>
    <w:rsid w:val="00B869AE"/>
    <w:rsid w:val="00B9352B"/>
    <w:rsid w:val="00B95109"/>
    <w:rsid w:val="00B95465"/>
    <w:rsid w:val="00BA0293"/>
    <w:rsid w:val="00BA2137"/>
    <w:rsid w:val="00BA65FC"/>
    <w:rsid w:val="00BA799F"/>
    <w:rsid w:val="00BB00F2"/>
    <w:rsid w:val="00BB07DB"/>
    <w:rsid w:val="00BB1819"/>
    <w:rsid w:val="00BB5A49"/>
    <w:rsid w:val="00BB5A59"/>
    <w:rsid w:val="00BC09D0"/>
    <w:rsid w:val="00BC0A79"/>
    <w:rsid w:val="00BC4754"/>
    <w:rsid w:val="00BC60EA"/>
    <w:rsid w:val="00BC673A"/>
    <w:rsid w:val="00BC7215"/>
    <w:rsid w:val="00BD041E"/>
    <w:rsid w:val="00BD0A47"/>
    <w:rsid w:val="00BD4F98"/>
    <w:rsid w:val="00BD6F74"/>
    <w:rsid w:val="00BE0728"/>
    <w:rsid w:val="00BE1C21"/>
    <w:rsid w:val="00BF0917"/>
    <w:rsid w:val="00BF100D"/>
    <w:rsid w:val="00BF36DB"/>
    <w:rsid w:val="00C037B5"/>
    <w:rsid w:val="00C05E82"/>
    <w:rsid w:val="00C116DD"/>
    <w:rsid w:val="00C21222"/>
    <w:rsid w:val="00C21FF5"/>
    <w:rsid w:val="00C226BD"/>
    <w:rsid w:val="00C25184"/>
    <w:rsid w:val="00C262E3"/>
    <w:rsid w:val="00C2718A"/>
    <w:rsid w:val="00C3020C"/>
    <w:rsid w:val="00C3133C"/>
    <w:rsid w:val="00C33761"/>
    <w:rsid w:val="00C36042"/>
    <w:rsid w:val="00C40A68"/>
    <w:rsid w:val="00C41440"/>
    <w:rsid w:val="00C451DF"/>
    <w:rsid w:val="00C45316"/>
    <w:rsid w:val="00C51B95"/>
    <w:rsid w:val="00C5775C"/>
    <w:rsid w:val="00C61D56"/>
    <w:rsid w:val="00C654A7"/>
    <w:rsid w:val="00C6621A"/>
    <w:rsid w:val="00C75762"/>
    <w:rsid w:val="00C861D8"/>
    <w:rsid w:val="00CB23A2"/>
    <w:rsid w:val="00CB64F2"/>
    <w:rsid w:val="00CB79C4"/>
    <w:rsid w:val="00CC5032"/>
    <w:rsid w:val="00CC549B"/>
    <w:rsid w:val="00CC7A20"/>
    <w:rsid w:val="00CD4E05"/>
    <w:rsid w:val="00CF7710"/>
    <w:rsid w:val="00D00F45"/>
    <w:rsid w:val="00D02491"/>
    <w:rsid w:val="00D03998"/>
    <w:rsid w:val="00D03FDB"/>
    <w:rsid w:val="00D04145"/>
    <w:rsid w:val="00D23C83"/>
    <w:rsid w:val="00D24229"/>
    <w:rsid w:val="00D24E0F"/>
    <w:rsid w:val="00D26203"/>
    <w:rsid w:val="00D26639"/>
    <w:rsid w:val="00D32BA5"/>
    <w:rsid w:val="00D333DC"/>
    <w:rsid w:val="00D33BAD"/>
    <w:rsid w:val="00D349F3"/>
    <w:rsid w:val="00D37091"/>
    <w:rsid w:val="00D400AC"/>
    <w:rsid w:val="00D435BD"/>
    <w:rsid w:val="00D46896"/>
    <w:rsid w:val="00D513C2"/>
    <w:rsid w:val="00D53112"/>
    <w:rsid w:val="00D5433F"/>
    <w:rsid w:val="00D54825"/>
    <w:rsid w:val="00D56231"/>
    <w:rsid w:val="00D608D3"/>
    <w:rsid w:val="00D61797"/>
    <w:rsid w:val="00D61E64"/>
    <w:rsid w:val="00D65660"/>
    <w:rsid w:val="00D7733B"/>
    <w:rsid w:val="00D805D4"/>
    <w:rsid w:val="00D83150"/>
    <w:rsid w:val="00D8440C"/>
    <w:rsid w:val="00D9465A"/>
    <w:rsid w:val="00DA4378"/>
    <w:rsid w:val="00DA6213"/>
    <w:rsid w:val="00DB2428"/>
    <w:rsid w:val="00DB687D"/>
    <w:rsid w:val="00DC6C8A"/>
    <w:rsid w:val="00DC7D72"/>
    <w:rsid w:val="00DD2475"/>
    <w:rsid w:val="00DD27D8"/>
    <w:rsid w:val="00DD645B"/>
    <w:rsid w:val="00DD6E4E"/>
    <w:rsid w:val="00DE159B"/>
    <w:rsid w:val="00DE41A5"/>
    <w:rsid w:val="00DE5961"/>
    <w:rsid w:val="00DE652B"/>
    <w:rsid w:val="00DF62DF"/>
    <w:rsid w:val="00E0177D"/>
    <w:rsid w:val="00E06461"/>
    <w:rsid w:val="00E07125"/>
    <w:rsid w:val="00E0762E"/>
    <w:rsid w:val="00E23829"/>
    <w:rsid w:val="00E23B04"/>
    <w:rsid w:val="00E261E5"/>
    <w:rsid w:val="00E27F15"/>
    <w:rsid w:val="00E303F0"/>
    <w:rsid w:val="00E32623"/>
    <w:rsid w:val="00E3398C"/>
    <w:rsid w:val="00E34D6B"/>
    <w:rsid w:val="00E36652"/>
    <w:rsid w:val="00E37AA8"/>
    <w:rsid w:val="00E42793"/>
    <w:rsid w:val="00E437BE"/>
    <w:rsid w:val="00E44A4F"/>
    <w:rsid w:val="00E45BF4"/>
    <w:rsid w:val="00E534C4"/>
    <w:rsid w:val="00E53521"/>
    <w:rsid w:val="00E5379A"/>
    <w:rsid w:val="00E56635"/>
    <w:rsid w:val="00E5688B"/>
    <w:rsid w:val="00E57D48"/>
    <w:rsid w:val="00E64325"/>
    <w:rsid w:val="00E65AD9"/>
    <w:rsid w:val="00E70369"/>
    <w:rsid w:val="00E7066F"/>
    <w:rsid w:val="00E71E1B"/>
    <w:rsid w:val="00E767EA"/>
    <w:rsid w:val="00E7733B"/>
    <w:rsid w:val="00E775FC"/>
    <w:rsid w:val="00E8031A"/>
    <w:rsid w:val="00E8092C"/>
    <w:rsid w:val="00E80B36"/>
    <w:rsid w:val="00E80C40"/>
    <w:rsid w:val="00E85F91"/>
    <w:rsid w:val="00E90670"/>
    <w:rsid w:val="00E910CE"/>
    <w:rsid w:val="00E97749"/>
    <w:rsid w:val="00E97FF8"/>
    <w:rsid w:val="00EA00C1"/>
    <w:rsid w:val="00EA3270"/>
    <w:rsid w:val="00EA393B"/>
    <w:rsid w:val="00EA54FA"/>
    <w:rsid w:val="00EB4669"/>
    <w:rsid w:val="00EB564C"/>
    <w:rsid w:val="00EB709E"/>
    <w:rsid w:val="00EC1872"/>
    <w:rsid w:val="00EC41CB"/>
    <w:rsid w:val="00EC4CDE"/>
    <w:rsid w:val="00EC5243"/>
    <w:rsid w:val="00EC7B43"/>
    <w:rsid w:val="00ED5032"/>
    <w:rsid w:val="00ED6570"/>
    <w:rsid w:val="00ED7D36"/>
    <w:rsid w:val="00EE2AF0"/>
    <w:rsid w:val="00EE4A1E"/>
    <w:rsid w:val="00EE57F6"/>
    <w:rsid w:val="00EF155E"/>
    <w:rsid w:val="00EF2FF7"/>
    <w:rsid w:val="00EF46FD"/>
    <w:rsid w:val="00F00854"/>
    <w:rsid w:val="00F0321D"/>
    <w:rsid w:val="00F034BA"/>
    <w:rsid w:val="00F04C16"/>
    <w:rsid w:val="00F053D6"/>
    <w:rsid w:val="00F068C6"/>
    <w:rsid w:val="00F10F9E"/>
    <w:rsid w:val="00F1232D"/>
    <w:rsid w:val="00F140DD"/>
    <w:rsid w:val="00F1436E"/>
    <w:rsid w:val="00F14516"/>
    <w:rsid w:val="00F14C41"/>
    <w:rsid w:val="00F159F7"/>
    <w:rsid w:val="00F2051F"/>
    <w:rsid w:val="00F23B63"/>
    <w:rsid w:val="00F255F3"/>
    <w:rsid w:val="00F256EF"/>
    <w:rsid w:val="00F27439"/>
    <w:rsid w:val="00F3414E"/>
    <w:rsid w:val="00F45E77"/>
    <w:rsid w:val="00F46194"/>
    <w:rsid w:val="00F46A98"/>
    <w:rsid w:val="00F50FC7"/>
    <w:rsid w:val="00F52B78"/>
    <w:rsid w:val="00F53862"/>
    <w:rsid w:val="00F56748"/>
    <w:rsid w:val="00F60F30"/>
    <w:rsid w:val="00F66A89"/>
    <w:rsid w:val="00F75A75"/>
    <w:rsid w:val="00F80D86"/>
    <w:rsid w:val="00F84A6A"/>
    <w:rsid w:val="00F84AA1"/>
    <w:rsid w:val="00F86F77"/>
    <w:rsid w:val="00F9410E"/>
    <w:rsid w:val="00F94B24"/>
    <w:rsid w:val="00F961FB"/>
    <w:rsid w:val="00F96EC1"/>
    <w:rsid w:val="00FA0608"/>
    <w:rsid w:val="00FA1F03"/>
    <w:rsid w:val="00FA39D3"/>
    <w:rsid w:val="00FA4648"/>
    <w:rsid w:val="00FB20A3"/>
    <w:rsid w:val="00FB376F"/>
    <w:rsid w:val="00FB7A54"/>
    <w:rsid w:val="00FC02DC"/>
    <w:rsid w:val="00FC0A33"/>
    <w:rsid w:val="00FC1EE9"/>
    <w:rsid w:val="00FC4C92"/>
    <w:rsid w:val="00FC5C8A"/>
    <w:rsid w:val="00FD38A7"/>
    <w:rsid w:val="00FD5EF2"/>
    <w:rsid w:val="00FD6B4D"/>
    <w:rsid w:val="00FE2B43"/>
    <w:rsid w:val="00FE4812"/>
    <w:rsid w:val="00FE4B40"/>
    <w:rsid w:val="00FF1495"/>
    <w:rsid w:val="00FF3B95"/>
    <w:rsid w:val="00FF7E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3E48FEB4"/>
  <w15:chartTrackingRefBased/>
  <w15:docId w15:val="{D9AC1B96-179B-40C0-8750-8420F773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4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D00F45"/>
    <w:pPr>
      <w:tabs>
        <w:tab w:val="center" w:pos="4419"/>
        <w:tab w:val="right" w:pos="8838"/>
      </w:tabs>
    </w:pPr>
  </w:style>
  <w:style w:type="character" w:styleId="Nmerodepgina">
    <w:name w:val="page number"/>
    <w:basedOn w:val="Fontepargpadro"/>
    <w:rsid w:val="00D00F45"/>
  </w:style>
  <w:style w:type="paragraph" w:customStyle="1" w:styleId="BNDES">
    <w:name w:val="BNDES"/>
    <w:link w:val="BNDESChar"/>
    <w:qFormat/>
    <w:rsid w:val="00D00F45"/>
    <w:pPr>
      <w:jc w:val="both"/>
    </w:pPr>
    <w:rPr>
      <w:rFonts w:ascii="Arial" w:hAnsi="Arial"/>
      <w:sz w:val="24"/>
    </w:rPr>
  </w:style>
  <w:style w:type="paragraph" w:styleId="Ttulo">
    <w:name w:val="Title"/>
    <w:basedOn w:val="Normal"/>
    <w:qFormat/>
    <w:rsid w:val="00D00F45"/>
    <w:pPr>
      <w:jc w:val="center"/>
      <w:outlineLvl w:val="0"/>
    </w:pPr>
    <w:rPr>
      <w:rFonts w:ascii="Arial" w:hAnsi="Arial"/>
      <w:b/>
      <w:kern w:val="28"/>
      <w:sz w:val="24"/>
    </w:rPr>
  </w:style>
  <w:style w:type="character" w:styleId="Hyperlink">
    <w:name w:val="Hyperlink"/>
    <w:rsid w:val="00D00F45"/>
    <w:rPr>
      <w:rFonts w:ascii="Arial" w:hAnsi="Arial"/>
      <w:color w:val="0000FF"/>
      <w:sz w:val="24"/>
      <w:u w:val="single"/>
    </w:rPr>
  </w:style>
  <w:style w:type="paragraph" w:customStyle="1" w:styleId="CharChar">
    <w:name w:val="Char Char"/>
    <w:basedOn w:val="Normal"/>
    <w:rsid w:val="00D00F45"/>
    <w:pPr>
      <w:spacing w:after="160" w:line="240" w:lineRule="exact"/>
    </w:pPr>
    <w:rPr>
      <w:rFonts w:ascii="Verdana" w:hAnsi="Verdana"/>
      <w:b/>
      <w:lang w:val="en-US" w:eastAsia="en-US"/>
    </w:rPr>
  </w:style>
  <w:style w:type="character" w:customStyle="1" w:styleId="BNDESChar">
    <w:name w:val="BNDES Char"/>
    <w:link w:val="BNDES"/>
    <w:rsid w:val="00D00F45"/>
    <w:rPr>
      <w:rFonts w:ascii="Arial" w:hAnsi="Arial"/>
      <w:sz w:val="24"/>
      <w:lang w:val="pt-BR" w:eastAsia="pt-BR" w:bidi="ar-SA"/>
    </w:rPr>
  </w:style>
  <w:style w:type="paragraph" w:styleId="Textodebalo">
    <w:name w:val="Balloon Text"/>
    <w:basedOn w:val="Normal"/>
    <w:semiHidden/>
    <w:rsid w:val="00A16253"/>
    <w:rPr>
      <w:rFonts w:ascii="Tahoma" w:hAnsi="Tahoma" w:cs="Tahoma"/>
      <w:sz w:val="16"/>
      <w:szCs w:val="16"/>
    </w:rPr>
  </w:style>
  <w:style w:type="paragraph" w:styleId="Cabealho">
    <w:name w:val="header"/>
    <w:basedOn w:val="Normal"/>
    <w:link w:val="CabealhoChar"/>
    <w:uiPriority w:val="99"/>
    <w:rsid w:val="00FC5C8A"/>
    <w:pPr>
      <w:tabs>
        <w:tab w:val="center" w:pos="4419"/>
        <w:tab w:val="right" w:pos="8838"/>
      </w:tabs>
    </w:pPr>
    <w:rPr>
      <w:rFonts w:ascii="Arial" w:hAnsi="Arial"/>
      <w:sz w:val="22"/>
    </w:rPr>
  </w:style>
  <w:style w:type="paragraph" w:customStyle="1" w:styleId="CharChar1">
    <w:name w:val="Char Char1"/>
    <w:basedOn w:val="Normal"/>
    <w:rsid w:val="00E910CE"/>
    <w:pPr>
      <w:spacing w:after="160" w:line="240" w:lineRule="exact"/>
    </w:pPr>
    <w:rPr>
      <w:rFonts w:ascii="Verdana" w:hAnsi="Verdana"/>
      <w:b/>
      <w:lang w:val="en-US" w:eastAsia="en-US"/>
    </w:rPr>
  </w:style>
  <w:style w:type="paragraph" w:styleId="Textodenotaderodap">
    <w:name w:val="footnote text"/>
    <w:basedOn w:val="Normal"/>
    <w:semiHidden/>
    <w:rsid w:val="00882FA3"/>
  </w:style>
  <w:style w:type="character" w:styleId="Refdenotaderodap">
    <w:name w:val="footnote reference"/>
    <w:semiHidden/>
    <w:rsid w:val="00882FA3"/>
    <w:rPr>
      <w:vertAlign w:val="superscript"/>
    </w:rPr>
  </w:style>
  <w:style w:type="paragraph" w:customStyle="1" w:styleId="CharCharChar">
    <w:name w:val="Char Char Char"/>
    <w:basedOn w:val="Normal"/>
    <w:rsid w:val="00190698"/>
    <w:pPr>
      <w:spacing w:after="160" w:line="240" w:lineRule="exact"/>
    </w:pPr>
    <w:rPr>
      <w:rFonts w:ascii="Verdana" w:hAnsi="Verdana"/>
      <w:b/>
      <w:lang w:val="en-US" w:eastAsia="en-US"/>
    </w:rPr>
  </w:style>
  <w:style w:type="paragraph" w:customStyle="1" w:styleId="x">
    <w:name w:val="x"/>
    <w:basedOn w:val="Normal"/>
    <w:rsid w:val="00C2718A"/>
    <w:pPr>
      <w:spacing w:line="120" w:lineRule="atLeast"/>
    </w:pPr>
    <w:rPr>
      <w:rFonts w:ascii="Arial" w:hAnsi="Arial"/>
      <w:b/>
      <w:i/>
      <w:sz w:val="14"/>
      <w:szCs w:val="24"/>
    </w:rPr>
  </w:style>
  <w:style w:type="character" w:customStyle="1" w:styleId="CabealhoChar">
    <w:name w:val="Cabeçalho Char"/>
    <w:link w:val="Cabealho"/>
    <w:uiPriority w:val="99"/>
    <w:qFormat/>
    <w:rsid w:val="00615591"/>
    <w:rPr>
      <w:rFonts w:ascii="Arial" w:hAnsi="Arial"/>
      <w:sz w:val="22"/>
    </w:rPr>
  </w:style>
  <w:style w:type="character" w:customStyle="1" w:styleId="RodapChar">
    <w:name w:val="Rodapé Char"/>
    <w:link w:val="Rodap"/>
    <w:uiPriority w:val="99"/>
    <w:rsid w:val="004D6B41"/>
  </w:style>
  <w:style w:type="paragraph" w:styleId="PargrafodaLista">
    <w:name w:val="List Paragraph"/>
    <w:basedOn w:val="Normal"/>
    <w:uiPriority w:val="34"/>
    <w:qFormat/>
    <w:rsid w:val="001A5811"/>
    <w:pPr>
      <w:ind w:left="709"/>
    </w:pPr>
  </w:style>
  <w:style w:type="paragraph" w:customStyle="1" w:styleId="Char2">
    <w:name w:val="Char2"/>
    <w:basedOn w:val="Normal"/>
    <w:rsid w:val="00FA4648"/>
    <w:pPr>
      <w:spacing w:after="160" w:line="240" w:lineRule="exact"/>
    </w:pPr>
    <w:rPr>
      <w:rFonts w:ascii="Verdana" w:hAnsi="Verdana"/>
      <w:b/>
      <w:sz w:val="24"/>
      <w:szCs w:val="24"/>
      <w:lang w:val="en-US" w:eastAsia="en-US"/>
    </w:rPr>
  </w:style>
  <w:style w:type="character" w:styleId="Refdecomentrio">
    <w:name w:val="annotation reference"/>
    <w:uiPriority w:val="99"/>
    <w:semiHidden/>
    <w:unhideWhenUsed/>
    <w:rsid w:val="006E06F8"/>
    <w:rPr>
      <w:sz w:val="16"/>
      <w:szCs w:val="16"/>
    </w:rPr>
  </w:style>
  <w:style w:type="paragraph" w:styleId="Textodecomentrio">
    <w:name w:val="annotation text"/>
    <w:basedOn w:val="Normal"/>
    <w:link w:val="TextodecomentrioChar"/>
    <w:uiPriority w:val="99"/>
    <w:unhideWhenUsed/>
    <w:rsid w:val="006E06F8"/>
  </w:style>
  <w:style w:type="character" w:customStyle="1" w:styleId="TextodecomentrioChar">
    <w:name w:val="Texto de comentário Char"/>
    <w:basedOn w:val="Fontepargpadro"/>
    <w:link w:val="Textodecomentrio"/>
    <w:uiPriority w:val="99"/>
    <w:rsid w:val="006E06F8"/>
  </w:style>
  <w:style w:type="paragraph" w:styleId="Assuntodocomentrio">
    <w:name w:val="annotation subject"/>
    <w:basedOn w:val="Textodecomentrio"/>
    <w:next w:val="Textodecomentrio"/>
    <w:link w:val="AssuntodocomentrioChar"/>
    <w:uiPriority w:val="99"/>
    <w:semiHidden/>
    <w:unhideWhenUsed/>
    <w:rsid w:val="006E06F8"/>
    <w:rPr>
      <w:b/>
      <w:bCs/>
    </w:rPr>
  </w:style>
  <w:style w:type="character" w:customStyle="1" w:styleId="AssuntodocomentrioChar">
    <w:name w:val="Assunto do comentário Char"/>
    <w:link w:val="Assuntodocomentrio"/>
    <w:uiPriority w:val="99"/>
    <w:semiHidden/>
    <w:rsid w:val="006E06F8"/>
    <w:rPr>
      <w:b/>
      <w:bCs/>
    </w:rPr>
  </w:style>
  <w:style w:type="paragraph" w:customStyle="1" w:styleId="Numeraoon-line">
    <w:name w:val="Numeração on-line"/>
    <w:basedOn w:val="Normal"/>
    <w:rsid w:val="00D61797"/>
    <w:pPr>
      <w:numPr>
        <w:numId w:val="21"/>
      </w:numPr>
      <w:outlineLvl w:val="0"/>
    </w:pPr>
    <w:rPr>
      <w:rFonts w:ascii="Arial" w:hAnsi="Arial"/>
      <w:sz w:val="24"/>
    </w:rPr>
  </w:style>
  <w:style w:type="paragraph" w:customStyle="1" w:styleId="CharCharCharCharChar">
    <w:name w:val="Char Char Char Char Char"/>
    <w:basedOn w:val="Normal"/>
    <w:rsid w:val="00E65AD9"/>
    <w:pPr>
      <w:spacing w:after="160" w:line="240" w:lineRule="exact"/>
    </w:pPr>
    <w:rPr>
      <w:rFonts w:ascii="Verdana" w:eastAsia="MS Mincho" w:hAnsi="Verdana"/>
      <w:lang w:val="en-US" w:eastAsia="en-US"/>
    </w:rPr>
  </w:style>
  <w:style w:type="paragraph" w:styleId="Reviso">
    <w:name w:val="Revision"/>
    <w:hidden/>
    <w:uiPriority w:val="99"/>
    <w:semiHidden/>
    <w:rsid w:val="00534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07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FCA88-DC9B-4F9C-B18B-979E278DE481}">
  <ds:schemaRefs>
    <ds:schemaRef ds:uri="http://schemas.openxmlformats.org/officeDocument/2006/bibliography"/>
  </ds:schemaRefs>
</ds:datastoreItem>
</file>

<file path=docMetadata/LabelInfo.xml><?xml version="1.0" encoding="utf-8"?>
<clbl:labelList xmlns:clbl="http://schemas.microsoft.com/office/2020/mipLabelMetadata">
  <clbl:label id="{7c218cf9-7188-4e4f-9787-a8019ac003f1}" enabled="1" method="Privileged" siteId="{7e2324c6-6925-427e-b56d-4e6eda16752a}" contentBits="0" removed="0"/>
</clbl:labelList>
</file>

<file path=docProps/app.xml><?xml version="1.0" encoding="utf-8"?>
<Properties xmlns="http://schemas.openxmlformats.org/officeDocument/2006/extended-properties" xmlns:vt="http://schemas.openxmlformats.org/officeDocument/2006/docPropsVTypes">
  <Template>Normal.dotm</Template>
  <TotalTime>348</TotalTime>
  <Pages>10</Pages>
  <Words>3553</Words>
  <Characters>20149</Characters>
  <Application>Microsoft Office Word</Application>
  <DocSecurity>8</DocSecurity>
  <Lines>167</Lines>
  <Paragraphs>47</Paragraphs>
  <ScaleCrop>false</ScaleCrop>
  <HeadingPairs>
    <vt:vector size="2" baseType="variant">
      <vt:variant>
        <vt:lpstr>Título</vt:lpstr>
      </vt:variant>
      <vt:variant>
        <vt:i4>1</vt:i4>
      </vt:variant>
    </vt:vector>
  </HeadingPairs>
  <TitlesOfParts>
    <vt:vector size="1" baseType="lpstr">
      <vt:lpstr>CIRC AGRIS 20/2012</vt:lpstr>
    </vt:vector>
  </TitlesOfParts>
  <Company>BNDES</Company>
  <LinksUpToDate>false</LinksUpToDate>
  <CharactersWithSpaces>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 AGRIS 20/2012</dc:title>
  <dc:subject>Refin SUL MAPA</dc:subject>
  <dc:creator>Caio Barbosa Alves de Araujo</dc:creator>
  <cp:keywords/>
  <cp:lastModifiedBy>Jose</cp:lastModifiedBy>
  <cp:revision>116</cp:revision>
  <cp:lastPrinted>2016-09-27T16:06:00Z</cp:lastPrinted>
  <dcterms:created xsi:type="dcterms:W3CDTF">2024-04-16T19:10:00Z</dcterms:created>
  <dcterms:modified xsi:type="dcterms:W3CDTF">2024-10-16T20:21:00Z</dcterms:modified>
</cp:coreProperties>
</file>